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D75" w:rsidRDefault="00731700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c</w:t>
      </w:r>
      <w:bookmarkStart w:id="0" w:name="_GoBack"/>
      <w:bookmarkEnd w:id="0"/>
      <w:r w:rsidR="00C35D75">
        <w:rPr>
          <w:rFonts w:asciiTheme="majorHAnsi" w:hAnsiTheme="majorHAnsi"/>
          <w:sz w:val="28"/>
          <w:szCs w:val="28"/>
          <w:lang w:val="es-ES"/>
        </w:rPr>
        <w:t>omunicado de prensa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</w:t>
      </w:r>
    </w:p>
    <w:p w:rsidR="00C35D75" w:rsidRPr="000E38FC" w:rsidRDefault="00C35D75" w:rsidP="00C35D75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  <w:lang w:val="es-ES"/>
        </w:rPr>
      </w:pPr>
      <w:r w:rsidRPr="000E38FC">
        <w:rPr>
          <w:rFonts w:asciiTheme="majorHAnsi" w:hAnsiTheme="majorHAnsi"/>
          <w:b/>
          <w:sz w:val="28"/>
          <w:szCs w:val="28"/>
          <w:lang w:val="es-ES"/>
        </w:rPr>
        <w:t>FONDO ADAPTACIÓN INVERTIRÁ MÁS DE 2 BILLONES DE PESOS EN INFRAESTRUCTURA VIAL</w:t>
      </w:r>
    </w:p>
    <w:p w:rsidR="00C35D75" w:rsidRPr="000E38FC" w:rsidRDefault="00C35D75" w:rsidP="00C35D75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es-ES"/>
        </w:rPr>
      </w:pPr>
    </w:p>
    <w:p w:rsidR="00C35D75" w:rsidRDefault="00C35D75" w:rsidP="00C35D75">
      <w:pPr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lang w:eastAsia="es-CO"/>
        </w:rPr>
      </w:pPr>
      <w:r>
        <w:rPr>
          <w:rFonts w:asciiTheme="majorHAnsi" w:hAnsiTheme="majorHAnsi"/>
          <w:b/>
          <w:sz w:val="28"/>
          <w:szCs w:val="28"/>
          <w:lang w:val="es-ES"/>
        </w:rPr>
        <w:t xml:space="preserve">     </w:t>
      </w:r>
      <w:r w:rsidRPr="000E38FC">
        <w:rPr>
          <w:rFonts w:asciiTheme="majorHAnsi" w:hAnsiTheme="majorHAnsi"/>
          <w:b/>
          <w:sz w:val="28"/>
          <w:szCs w:val="28"/>
          <w:lang w:val="es-ES"/>
        </w:rPr>
        <w:t>Cartagena de Indias, noviembre de 2012</w:t>
      </w:r>
      <w:r>
        <w:rPr>
          <w:rFonts w:asciiTheme="majorHAnsi" w:hAnsiTheme="majorHAnsi"/>
          <w:sz w:val="28"/>
          <w:szCs w:val="28"/>
          <w:lang w:val="es-ES"/>
        </w:rPr>
        <w:t xml:space="preserve">.-El </w:t>
      </w:r>
      <w:proofErr w:type="spellStart"/>
      <w:r>
        <w:rPr>
          <w:rFonts w:asciiTheme="majorHAnsi" w:hAnsiTheme="majorHAnsi"/>
          <w:sz w:val="28"/>
          <w:szCs w:val="28"/>
          <w:lang w:val="es-ES"/>
        </w:rPr>
        <w:t>Fo</w:t>
      </w:r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>ndo</w:t>
      </w:r>
      <w:proofErr w:type="spellEnd"/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 Adaptación invertirá</w:t>
      </w:r>
      <w:r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 casi </w:t>
      </w:r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>2 billones de pesos en cerca de 2,</w:t>
      </w:r>
      <w:r>
        <w:rPr>
          <w:rFonts w:asciiTheme="majorHAnsi" w:eastAsia="Times New Roman" w:hAnsiTheme="majorHAnsi" w:cs="Tahoma"/>
          <w:sz w:val="28"/>
          <w:szCs w:val="28"/>
          <w:lang w:eastAsia="es-CO"/>
        </w:rPr>
        <w:t>25</w:t>
      </w:r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0 </w:t>
      </w:r>
      <w:r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kilómetros </w:t>
      </w:r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>de la red vial nacional</w:t>
      </w:r>
      <w:r>
        <w:rPr>
          <w:rFonts w:asciiTheme="majorHAnsi" w:eastAsia="Times New Roman" w:hAnsiTheme="majorHAnsi" w:cs="Tahoma"/>
          <w:sz w:val="28"/>
          <w:szCs w:val="28"/>
          <w:lang w:eastAsia="es-CO"/>
        </w:rPr>
        <w:t>,</w:t>
      </w:r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 má</w:t>
      </w:r>
      <w:r>
        <w:rPr>
          <w:rFonts w:asciiTheme="majorHAnsi" w:eastAsia="Times New Roman" w:hAnsiTheme="majorHAnsi" w:cs="Tahoma"/>
          <w:sz w:val="28"/>
          <w:szCs w:val="28"/>
          <w:lang w:eastAsia="es-CO"/>
        </w:rPr>
        <w:t>s de 498 kilómetros</w:t>
      </w:r>
      <w:r w:rsidRPr="00211553">
        <w:rPr>
          <w:rFonts w:asciiTheme="majorHAnsi" w:eastAsia="Times New Roman" w:hAnsiTheme="majorHAnsi" w:cs="Tahoma"/>
          <w:b/>
          <w:bCs/>
          <w:sz w:val="28"/>
          <w:szCs w:val="28"/>
          <w:lang w:eastAsia="es-CO"/>
        </w:rPr>
        <w:t xml:space="preserve"> </w:t>
      </w:r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>de la red férrea</w:t>
      </w:r>
      <w:r>
        <w:rPr>
          <w:rFonts w:asciiTheme="majorHAnsi" w:eastAsia="Times New Roman" w:hAnsiTheme="majorHAnsi" w:cs="Tahoma"/>
          <w:sz w:val="28"/>
          <w:szCs w:val="28"/>
          <w:lang w:eastAsia="es-CO"/>
        </w:rPr>
        <w:t>,</w:t>
      </w:r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 y se dará atención integral a 6</w:t>
      </w:r>
      <w:r>
        <w:rPr>
          <w:rFonts w:asciiTheme="majorHAnsi" w:eastAsia="Times New Roman" w:hAnsiTheme="majorHAnsi" w:cs="Tahoma"/>
          <w:sz w:val="28"/>
          <w:szCs w:val="28"/>
          <w:lang w:eastAsia="es-CO"/>
        </w:rPr>
        <w:t>9</w:t>
      </w:r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>5 puntos críticos</w:t>
      </w:r>
      <w:r>
        <w:rPr>
          <w:rFonts w:asciiTheme="majorHAnsi" w:eastAsia="Times New Roman" w:hAnsiTheme="majorHAnsi" w:cs="Tahoma"/>
          <w:sz w:val="28"/>
          <w:szCs w:val="28"/>
          <w:lang w:eastAsia="es-CO"/>
        </w:rPr>
        <w:t>, anunció su gerente general Carmen Arévalo.-</w:t>
      </w:r>
    </w:p>
    <w:p w:rsidR="00C35D75" w:rsidRDefault="00C35D75" w:rsidP="00C35D75">
      <w:pPr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lang w:eastAsia="es-CO"/>
        </w:rPr>
      </w:pPr>
    </w:p>
    <w:p w:rsidR="00C35D75" w:rsidRDefault="00C35D75" w:rsidP="00C35D75">
      <w:pPr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lang w:eastAsia="es-CO"/>
        </w:rPr>
      </w:pPr>
      <w:r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     “</w:t>
      </w:r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Esto se logrará mediante </w:t>
      </w:r>
      <w:r w:rsidRPr="00211553">
        <w:rPr>
          <w:rFonts w:asciiTheme="majorHAnsi" w:eastAsia="Times New Roman" w:hAnsiTheme="majorHAnsi" w:cs="Tahoma"/>
          <w:sz w:val="28"/>
          <w:szCs w:val="28"/>
          <w:lang w:val="es-ES" w:eastAsia="es-CO"/>
        </w:rPr>
        <w:t xml:space="preserve">84 proyectos diseñados para mitigar y prevenir riesgos y disminuir </w:t>
      </w:r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>la probabilidad de cierres y/o pasos restringidos</w:t>
      </w:r>
      <w:r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”, indicó la arquitecta Arévalo en el marco de su participación en el </w:t>
      </w:r>
      <w:r w:rsidRPr="00155F54">
        <w:rPr>
          <w:rFonts w:asciiTheme="majorHAnsi" w:eastAsia="Times New Roman" w:hAnsiTheme="majorHAnsi" w:cs="Tahoma"/>
          <w:b/>
          <w:sz w:val="28"/>
          <w:szCs w:val="28"/>
          <w:lang w:eastAsia="es-CO"/>
        </w:rPr>
        <w:t>Noveno C</w:t>
      </w:r>
      <w:r w:rsidRPr="00220CC6">
        <w:rPr>
          <w:rFonts w:asciiTheme="majorHAnsi" w:eastAsia="Times New Roman" w:hAnsiTheme="majorHAnsi" w:cs="Tahoma"/>
          <w:b/>
          <w:sz w:val="28"/>
          <w:szCs w:val="28"/>
          <w:lang w:eastAsia="es-CO"/>
        </w:rPr>
        <w:t>ongreso de la Cámara Colombiana de la Infraestructura</w:t>
      </w:r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. </w:t>
      </w:r>
    </w:p>
    <w:p w:rsidR="00C35D75" w:rsidRDefault="00C35D75" w:rsidP="00C35D75">
      <w:pPr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lang w:eastAsia="es-CO"/>
        </w:rPr>
      </w:pPr>
    </w:p>
    <w:p w:rsidR="00C35D75" w:rsidRDefault="00C35D75" w:rsidP="00C35D75">
      <w:pPr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lang w:val="es-ES" w:eastAsia="es-CO"/>
        </w:rPr>
      </w:pPr>
      <w:r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     </w:t>
      </w:r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Entre </w:t>
      </w:r>
      <w:r>
        <w:rPr>
          <w:rFonts w:asciiTheme="majorHAnsi" w:eastAsia="Times New Roman" w:hAnsiTheme="majorHAnsi" w:cs="Tahoma"/>
          <w:sz w:val="28"/>
          <w:szCs w:val="28"/>
          <w:lang w:eastAsia="es-CO"/>
        </w:rPr>
        <w:t>las iniciativas del Fondo Adaptación se encuentran</w:t>
      </w:r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 los proyectos de </w:t>
      </w:r>
      <w:r>
        <w:rPr>
          <w:rFonts w:asciiTheme="majorHAnsi" w:eastAsia="Times New Roman" w:hAnsiTheme="majorHAnsi" w:cs="Tahoma"/>
          <w:sz w:val="28"/>
          <w:szCs w:val="28"/>
          <w:lang w:eastAsia="es-CO"/>
        </w:rPr>
        <w:t>p</w:t>
      </w:r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uente de </w:t>
      </w:r>
      <w:proofErr w:type="spellStart"/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>Gambote</w:t>
      </w:r>
      <w:proofErr w:type="spellEnd"/>
      <w:r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 y</w:t>
      </w:r>
      <w:r w:rsidRPr="00211553"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 </w:t>
      </w:r>
      <w:r>
        <w:rPr>
          <w:rFonts w:asciiTheme="majorHAnsi" w:eastAsia="Times New Roman" w:hAnsiTheme="majorHAnsi" w:cs="Tahoma"/>
          <w:sz w:val="28"/>
          <w:szCs w:val="28"/>
          <w:lang w:eastAsia="es-CO"/>
        </w:rPr>
        <w:t>p</w:t>
      </w:r>
      <w:proofErr w:type="spellStart"/>
      <w:r w:rsidRPr="00211553">
        <w:rPr>
          <w:rFonts w:asciiTheme="majorHAnsi" w:eastAsia="Times New Roman" w:hAnsiTheme="majorHAnsi" w:cs="Tahoma"/>
          <w:sz w:val="28"/>
          <w:szCs w:val="28"/>
          <w:lang w:val="es-ES" w:eastAsia="es-CO"/>
        </w:rPr>
        <w:t>uente</w:t>
      </w:r>
      <w:proofErr w:type="spellEnd"/>
      <w:r w:rsidRPr="00211553">
        <w:rPr>
          <w:rFonts w:asciiTheme="majorHAnsi" w:eastAsia="Times New Roman" w:hAnsiTheme="majorHAnsi" w:cs="Tahoma"/>
          <w:sz w:val="28"/>
          <w:szCs w:val="28"/>
          <w:lang w:val="es-ES" w:eastAsia="es-CO"/>
        </w:rPr>
        <w:t xml:space="preserve"> Bodega – </w:t>
      </w:r>
      <w:proofErr w:type="spellStart"/>
      <w:r w:rsidRPr="00211553">
        <w:rPr>
          <w:rFonts w:asciiTheme="majorHAnsi" w:eastAsia="Times New Roman" w:hAnsiTheme="majorHAnsi" w:cs="Tahoma"/>
          <w:sz w:val="28"/>
          <w:szCs w:val="28"/>
          <w:lang w:val="es-ES" w:eastAsia="es-CO"/>
        </w:rPr>
        <w:t>Yatí</w:t>
      </w:r>
      <w:proofErr w:type="spellEnd"/>
      <w:r>
        <w:rPr>
          <w:rFonts w:asciiTheme="majorHAnsi" w:eastAsia="Times New Roman" w:hAnsiTheme="majorHAnsi" w:cs="Tahoma"/>
          <w:sz w:val="28"/>
          <w:szCs w:val="28"/>
          <w:lang w:val="es-ES" w:eastAsia="es-CO"/>
        </w:rPr>
        <w:t xml:space="preserve">, en Bolívar, </w:t>
      </w:r>
      <w:r w:rsidRPr="00211553">
        <w:rPr>
          <w:rFonts w:asciiTheme="majorHAnsi" w:eastAsia="Times New Roman" w:hAnsiTheme="majorHAnsi" w:cs="Tahoma"/>
          <w:sz w:val="28"/>
          <w:szCs w:val="28"/>
          <w:lang w:val="es-ES" w:eastAsia="es-CO"/>
        </w:rPr>
        <w:t xml:space="preserve">y </w:t>
      </w:r>
      <w:r>
        <w:rPr>
          <w:rFonts w:asciiTheme="majorHAnsi" w:eastAsia="Times New Roman" w:hAnsiTheme="majorHAnsi" w:cs="Tahoma"/>
          <w:sz w:val="28"/>
          <w:szCs w:val="28"/>
          <w:lang w:val="es-ES" w:eastAsia="es-CO"/>
        </w:rPr>
        <w:t>la r</w:t>
      </w:r>
      <w:r w:rsidRPr="00211553">
        <w:rPr>
          <w:rFonts w:asciiTheme="majorHAnsi" w:eastAsia="Times New Roman" w:hAnsiTheme="majorHAnsi" w:cs="Tahoma"/>
          <w:sz w:val="28"/>
          <w:szCs w:val="28"/>
          <w:lang w:val="es-ES" w:eastAsia="es-CO"/>
        </w:rPr>
        <w:t xml:space="preserve">ecuperación </w:t>
      </w:r>
      <w:r>
        <w:rPr>
          <w:rFonts w:asciiTheme="majorHAnsi" w:eastAsia="Times New Roman" w:hAnsiTheme="majorHAnsi" w:cs="Tahoma"/>
          <w:sz w:val="28"/>
          <w:szCs w:val="28"/>
          <w:lang w:val="es-ES" w:eastAsia="es-CO"/>
        </w:rPr>
        <w:t>de la vía Los Curros – Málaga, en Santander</w:t>
      </w:r>
      <w:r w:rsidRPr="00211553">
        <w:rPr>
          <w:rFonts w:asciiTheme="majorHAnsi" w:eastAsia="Times New Roman" w:hAnsiTheme="majorHAnsi" w:cs="Tahoma"/>
          <w:sz w:val="28"/>
          <w:szCs w:val="28"/>
          <w:lang w:val="es-ES" w:eastAsia="es-CO"/>
        </w:rPr>
        <w:t>.</w:t>
      </w:r>
      <w:r>
        <w:rPr>
          <w:rFonts w:asciiTheme="majorHAnsi" w:eastAsia="Times New Roman" w:hAnsiTheme="majorHAnsi" w:cs="Tahoma"/>
          <w:sz w:val="28"/>
          <w:szCs w:val="28"/>
          <w:lang w:val="es-ES" w:eastAsia="es-CO"/>
        </w:rPr>
        <w:t xml:space="preserve"> </w:t>
      </w:r>
    </w:p>
    <w:p w:rsidR="00C35D75" w:rsidRDefault="00C35D75" w:rsidP="00C35D75">
      <w:pPr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lang w:val="es-ES" w:eastAsia="es-CO"/>
        </w:rPr>
      </w:pPr>
    </w:p>
    <w:p w:rsidR="00C35D75" w:rsidRDefault="00C35D75" w:rsidP="00C35D75">
      <w:pPr>
        <w:spacing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es-CO"/>
        </w:rPr>
      </w:pPr>
      <w:r>
        <w:rPr>
          <w:rFonts w:asciiTheme="majorHAnsi" w:eastAsia="Times New Roman" w:hAnsiTheme="majorHAnsi" w:cs="Tahoma"/>
          <w:sz w:val="28"/>
          <w:szCs w:val="28"/>
          <w:lang w:val="es-ES" w:eastAsia="es-CO"/>
        </w:rPr>
        <w:t xml:space="preserve">     En el caso de puente </w:t>
      </w:r>
      <w:proofErr w:type="spellStart"/>
      <w:r>
        <w:rPr>
          <w:rFonts w:asciiTheme="majorHAnsi" w:eastAsia="Times New Roman" w:hAnsiTheme="majorHAnsi" w:cs="Tahoma"/>
          <w:sz w:val="28"/>
          <w:szCs w:val="28"/>
          <w:lang w:val="es-ES" w:eastAsia="es-CO"/>
        </w:rPr>
        <w:t>Gambote</w:t>
      </w:r>
      <w:proofErr w:type="spellEnd"/>
      <w:r>
        <w:rPr>
          <w:rFonts w:asciiTheme="majorHAnsi" w:eastAsia="Times New Roman" w:hAnsiTheme="majorHAnsi" w:cs="Tahoma"/>
          <w:sz w:val="28"/>
          <w:szCs w:val="28"/>
          <w:lang w:val="es-ES" w:eastAsia="es-CO"/>
        </w:rPr>
        <w:t>, adjudicaremos la interventoría el viernes 23 de noviembre, lo que nos permitirá suscribir inmediatamente los contratos para su construcción.</w:t>
      </w:r>
    </w:p>
    <w:p w:rsidR="00C35D75" w:rsidRPr="0015590B" w:rsidRDefault="00C35D75" w:rsidP="00C35D75">
      <w:pPr>
        <w:spacing w:after="0" w:line="240" w:lineRule="auto"/>
        <w:jc w:val="both"/>
        <w:rPr>
          <w:rFonts w:asciiTheme="majorHAnsi" w:eastAsia="Times New Roman" w:hAnsiTheme="majorHAnsi" w:cs="Times New Roman"/>
          <w:sz w:val="28"/>
          <w:szCs w:val="28"/>
          <w:lang w:eastAsia="es-CO"/>
        </w:rPr>
      </w:pPr>
      <w:r w:rsidRPr="00211553">
        <w:rPr>
          <w:rFonts w:asciiTheme="majorHAnsi" w:eastAsia="Times New Roman" w:hAnsiTheme="majorHAnsi" w:cs="Arial"/>
          <w:noProof/>
          <w:sz w:val="28"/>
          <w:szCs w:val="28"/>
          <w:lang w:eastAsia="es-CO"/>
        </w:rPr>
        <w:drawing>
          <wp:anchor distT="0" distB="0" distL="114300" distR="114300" simplePos="0" relativeHeight="251659264" behindDoc="0" locked="0" layoutInCell="1" allowOverlap="1" wp14:anchorId="5D25EBFB" wp14:editId="12DAEEFA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8255" cy="8255"/>
            <wp:effectExtent l="0" t="0" r="0" b="0"/>
            <wp:wrapSquare wrapText="bothSides"/>
            <wp:docPr id="2" name="Imagen 2" descr="https://mail.google.com/mail/u/0/images/cleard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il.google.com/mail/u/0/images/cleardot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ajorHAnsi" w:eastAsia="Times New Roman" w:hAnsiTheme="majorHAnsi" w:cs="Arial"/>
          <w:sz w:val="28"/>
          <w:szCs w:val="28"/>
          <w:lang w:eastAsia="es-CO"/>
        </w:rPr>
        <w:br w:type="textWrapping" w:clear="all"/>
        <w:t xml:space="preserve">     Carmen Arévalo añadió que con la</w:t>
      </w:r>
      <w:r w:rsidRPr="00211553">
        <w:rPr>
          <w:rFonts w:asciiTheme="majorHAnsi" w:hAnsiTheme="majorHAnsi"/>
          <w:sz w:val="28"/>
          <w:szCs w:val="28"/>
          <w:lang w:val="es-ES"/>
        </w:rPr>
        <w:t xml:space="preserve"> Agencia Nacional de Infraestructura</w:t>
      </w:r>
      <w:r>
        <w:rPr>
          <w:rFonts w:asciiTheme="majorHAnsi" w:hAnsiTheme="majorHAnsi"/>
          <w:sz w:val="28"/>
          <w:szCs w:val="28"/>
          <w:lang w:val="es-ES"/>
        </w:rPr>
        <w:t xml:space="preserve"> se acaba de hacer</w:t>
      </w:r>
      <w:r w:rsidRPr="00211553">
        <w:rPr>
          <w:rFonts w:asciiTheme="majorHAnsi" w:hAnsiTheme="majorHAnsi"/>
          <w:sz w:val="28"/>
          <w:szCs w:val="28"/>
          <w:lang w:val="es-ES"/>
        </w:rPr>
        <w:t xml:space="preserve"> la convocatoria destinada a las firmas interesadas en la estructuración integral de proyectos para importantes corredores viales del país, por un valor de 39.255 millones de pesos.</w:t>
      </w:r>
      <w:r>
        <w:rPr>
          <w:rFonts w:asciiTheme="majorHAnsi" w:hAnsiTheme="majorHAnsi"/>
          <w:sz w:val="28"/>
          <w:szCs w:val="28"/>
          <w:lang w:val="es-ES"/>
        </w:rPr>
        <w:t xml:space="preserve"> </w:t>
      </w:r>
    </w:p>
    <w:p w:rsidR="00C35D75" w:rsidRDefault="00C35D75" w:rsidP="00C35D75">
      <w:pPr>
        <w:pStyle w:val="Sinespaciado"/>
        <w:jc w:val="both"/>
        <w:rPr>
          <w:rFonts w:asciiTheme="majorHAnsi" w:hAnsiTheme="majorHAnsi"/>
          <w:sz w:val="28"/>
          <w:szCs w:val="28"/>
          <w:lang w:val="es-ES"/>
        </w:rPr>
      </w:pPr>
      <w:r w:rsidRPr="00211553">
        <w:rPr>
          <w:rFonts w:asciiTheme="majorHAnsi" w:hAnsiTheme="majorHAnsi"/>
          <w:sz w:val="28"/>
          <w:szCs w:val="28"/>
          <w:lang w:val="es-ES"/>
        </w:rPr>
        <w:br/>
      </w:r>
      <w:r>
        <w:rPr>
          <w:rFonts w:asciiTheme="majorHAnsi" w:hAnsiTheme="majorHAnsi"/>
          <w:sz w:val="28"/>
          <w:szCs w:val="28"/>
          <w:lang w:val="es-ES"/>
        </w:rPr>
        <w:t xml:space="preserve">     Entre ellos aparecen el c</w:t>
      </w:r>
      <w:r w:rsidRPr="00211553">
        <w:rPr>
          <w:rFonts w:asciiTheme="majorHAnsi" w:hAnsiTheme="majorHAnsi"/>
          <w:sz w:val="28"/>
          <w:szCs w:val="28"/>
          <w:lang w:val="es-ES"/>
        </w:rPr>
        <w:t>orredor Bogotá – Bucaramanga – Pamplona, con una extensión de 541 kilómet</w:t>
      </w:r>
      <w:r>
        <w:rPr>
          <w:rFonts w:asciiTheme="majorHAnsi" w:hAnsiTheme="majorHAnsi"/>
          <w:sz w:val="28"/>
          <w:szCs w:val="28"/>
          <w:lang w:val="es-ES"/>
        </w:rPr>
        <w:t>ros, el c</w:t>
      </w:r>
      <w:r w:rsidRPr="00211553">
        <w:rPr>
          <w:rFonts w:asciiTheme="majorHAnsi" w:hAnsiTheme="majorHAnsi"/>
          <w:sz w:val="28"/>
          <w:szCs w:val="28"/>
          <w:lang w:val="es-ES"/>
        </w:rPr>
        <w:t>orredor Duitama – Pamplona – Cúcuta, cuya cobertura es de 373 kilómetros</w:t>
      </w:r>
      <w:r>
        <w:rPr>
          <w:rFonts w:asciiTheme="majorHAnsi" w:hAnsiTheme="majorHAnsi"/>
          <w:sz w:val="28"/>
          <w:szCs w:val="28"/>
          <w:lang w:val="es-ES"/>
        </w:rPr>
        <w:t>, y el co</w:t>
      </w:r>
      <w:r w:rsidRPr="00211553">
        <w:rPr>
          <w:rFonts w:asciiTheme="majorHAnsi" w:hAnsiTheme="majorHAnsi"/>
          <w:sz w:val="28"/>
          <w:szCs w:val="28"/>
          <w:lang w:val="es-ES"/>
        </w:rPr>
        <w:t xml:space="preserve">rredor Norte de Santander, que cubre el tramo </w:t>
      </w:r>
      <w:proofErr w:type="spellStart"/>
      <w:r w:rsidRPr="00211553">
        <w:rPr>
          <w:rFonts w:asciiTheme="majorHAnsi" w:hAnsiTheme="majorHAnsi"/>
          <w:sz w:val="28"/>
          <w:szCs w:val="28"/>
          <w:lang w:val="es-ES"/>
        </w:rPr>
        <w:t>Aguaclara</w:t>
      </w:r>
      <w:proofErr w:type="spellEnd"/>
      <w:r w:rsidRPr="00211553">
        <w:rPr>
          <w:rFonts w:asciiTheme="majorHAnsi" w:hAnsiTheme="majorHAnsi"/>
          <w:sz w:val="28"/>
          <w:szCs w:val="28"/>
          <w:lang w:val="es-ES"/>
        </w:rPr>
        <w:t>-Ocaña-</w:t>
      </w:r>
      <w:proofErr w:type="spellStart"/>
      <w:r w:rsidRPr="00211553">
        <w:rPr>
          <w:rFonts w:asciiTheme="majorHAnsi" w:hAnsiTheme="majorHAnsi"/>
          <w:sz w:val="28"/>
          <w:szCs w:val="28"/>
          <w:lang w:val="es-ES"/>
        </w:rPr>
        <w:t>Sardinata</w:t>
      </w:r>
      <w:proofErr w:type="spellEnd"/>
      <w:r w:rsidRPr="00211553">
        <w:rPr>
          <w:rFonts w:asciiTheme="majorHAnsi" w:hAnsiTheme="majorHAnsi"/>
          <w:sz w:val="28"/>
          <w:szCs w:val="28"/>
          <w:lang w:val="es-ES"/>
        </w:rPr>
        <w:t>, Cúcuta-Puerto Santander en un tramo de 428 km aproximadamente</w:t>
      </w:r>
      <w:r>
        <w:rPr>
          <w:rFonts w:asciiTheme="majorHAnsi" w:hAnsiTheme="majorHAnsi"/>
          <w:sz w:val="28"/>
          <w:szCs w:val="28"/>
          <w:lang w:val="es-ES"/>
        </w:rPr>
        <w:t>.</w:t>
      </w:r>
    </w:p>
    <w:p w:rsidR="00C35D75" w:rsidRDefault="00C35D75" w:rsidP="00C35D75">
      <w:pPr>
        <w:pStyle w:val="Sinespaciado"/>
        <w:jc w:val="both"/>
        <w:rPr>
          <w:rFonts w:asciiTheme="majorHAnsi" w:hAnsiTheme="majorHAnsi"/>
          <w:sz w:val="28"/>
          <w:szCs w:val="28"/>
          <w:lang w:val="es-ES"/>
        </w:rPr>
      </w:pPr>
      <w:r w:rsidRPr="00211553">
        <w:rPr>
          <w:rFonts w:asciiTheme="majorHAnsi" w:hAnsiTheme="majorHAnsi"/>
          <w:sz w:val="28"/>
          <w:szCs w:val="28"/>
          <w:lang w:val="es-ES"/>
        </w:rPr>
        <w:br/>
      </w:r>
      <w:r>
        <w:rPr>
          <w:rFonts w:asciiTheme="majorHAnsi" w:hAnsiTheme="majorHAnsi"/>
          <w:sz w:val="28"/>
          <w:szCs w:val="28"/>
          <w:lang w:val="es-ES"/>
        </w:rPr>
        <w:t xml:space="preserve">     Además, están el c</w:t>
      </w:r>
      <w:r w:rsidRPr="00211553">
        <w:rPr>
          <w:rFonts w:asciiTheme="majorHAnsi" w:hAnsiTheme="majorHAnsi"/>
          <w:sz w:val="28"/>
          <w:szCs w:val="28"/>
          <w:lang w:val="es-ES"/>
        </w:rPr>
        <w:t xml:space="preserve">orredor Transversales </w:t>
      </w:r>
      <w:proofErr w:type="spellStart"/>
      <w:r w:rsidRPr="00211553">
        <w:rPr>
          <w:rFonts w:asciiTheme="majorHAnsi" w:hAnsiTheme="majorHAnsi"/>
          <w:sz w:val="28"/>
          <w:szCs w:val="28"/>
          <w:lang w:val="es-ES"/>
        </w:rPr>
        <w:t>Cusiana</w:t>
      </w:r>
      <w:proofErr w:type="spellEnd"/>
      <w:r w:rsidRPr="00211553">
        <w:rPr>
          <w:rFonts w:asciiTheme="majorHAnsi" w:hAnsiTheme="majorHAnsi"/>
          <w:sz w:val="28"/>
          <w:szCs w:val="28"/>
          <w:lang w:val="es-ES"/>
        </w:rPr>
        <w:t xml:space="preserve"> – Carare – Boyacá, en un trayecto de 840 kilómetros</w:t>
      </w:r>
      <w:r>
        <w:rPr>
          <w:rFonts w:asciiTheme="majorHAnsi" w:hAnsiTheme="majorHAnsi"/>
          <w:sz w:val="28"/>
          <w:szCs w:val="28"/>
          <w:lang w:val="es-ES"/>
        </w:rPr>
        <w:t>,  y el c</w:t>
      </w:r>
      <w:r w:rsidRPr="00211553">
        <w:rPr>
          <w:rFonts w:asciiTheme="majorHAnsi" w:hAnsiTheme="majorHAnsi"/>
          <w:sz w:val="28"/>
          <w:szCs w:val="28"/>
          <w:lang w:val="es-ES"/>
        </w:rPr>
        <w:t xml:space="preserve">orredor Manizales – Honda – </w:t>
      </w:r>
      <w:proofErr w:type="spellStart"/>
      <w:r w:rsidRPr="00211553">
        <w:rPr>
          <w:rFonts w:asciiTheme="majorHAnsi" w:hAnsiTheme="majorHAnsi"/>
          <w:sz w:val="28"/>
          <w:szCs w:val="28"/>
          <w:lang w:val="es-ES"/>
        </w:rPr>
        <w:t>Villeta</w:t>
      </w:r>
      <w:proofErr w:type="spellEnd"/>
      <w:r w:rsidRPr="00211553">
        <w:rPr>
          <w:rFonts w:asciiTheme="majorHAnsi" w:hAnsiTheme="majorHAnsi"/>
          <w:sz w:val="28"/>
          <w:szCs w:val="28"/>
          <w:lang w:val="es-ES"/>
        </w:rPr>
        <w:t xml:space="preserve">, </w:t>
      </w:r>
      <w:r>
        <w:rPr>
          <w:rFonts w:asciiTheme="majorHAnsi" w:hAnsiTheme="majorHAnsi"/>
          <w:sz w:val="28"/>
          <w:szCs w:val="28"/>
          <w:lang w:val="es-ES"/>
        </w:rPr>
        <w:t xml:space="preserve">en 223 </w:t>
      </w:r>
      <w:r w:rsidRPr="00211553">
        <w:rPr>
          <w:rFonts w:asciiTheme="majorHAnsi" w:hAnsiTheme="majorHAnsi"/>
          <w:sz w:val="28"/>
          <w:szCs w:val="28"/>
          <w:lang w:val="es-ES"/>
        </w:rPr>
        <w:t>k</w:t>
      </w:r>
      <w:r>
        <w:rPr>
          <w:rFonts w:asciiTheme="majorHAnsi" w:hAnsiTheme="majorHAnsi"/>
          <w:sz w:val="28"/>
          <w:szCs w:val="28"/>
          <w:lang w:val="es-ES"/>
        </w:rPr>
        <w:t>ilómetros.</w:t>
      </w:r>
    </w:p>
    <w:p w:rsidR="00C35D75" w:rsidRDefault="00C35D75" w:rsidP="00C35D75">
      <w:pPr>
        <w:pStyle w:val="Sinespaciad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Pr="00195780" w:rsidRDefault="00C35D75" w:rsidP="00C35D75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 </w:t>
      </w:r>
      <w:r w:rsidRPr="00195780">
        <w:rPr>
          <w:rFonts w:asciiTheme="majorHAnsi" w:hAnsiTheme="majorHAnsi"/>
          <w:b/>
          <w:sz w:val="28"/>
          <w:szCs w:val="28"/>
          <w:lang w:val="es-ES"/>
        </w:rPr>
        <w:t>ACERCA DEL FONDO ADAPTACIÓN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El Fondo Adaptación es la entidad creada por el Gobierno Nacional mediante decreto 4819 de 2010 para construir o reconstruir la infraestructura que resultó afectada por el fenómeno de La Niña 2010-2011.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Mayores informes: </w:t>
      </w:r>
    </w:p>
    <w:p w:rsidR="00C35D75" w:rsidRDefault="00867EC6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hyperlink r:id="rId8" w:history="1">
        <w:r w:rsidR="00C35D75" w:rsidRPr="00EB6FA8">
          <w:rPr>
            <w:rStyle w:val="Hipervnculo"/>
            <w:rFonts w:asciiTheme="majorHAnsi" w:hAnsiTheme="majorHAnsi"/>
            <w:sz w:val="28"/>
            <w:szCs w:val="28"/>
            <w:lang w:val="es-ES"/>
          </w:rPr>
          <w:t>www.fondoadaptacion.gov.co</w:t>
        </w:r>
      </w:hyperlink>
    </w:p>
    <w:p w:rsidR="00C35D75" w:rsidRPr="000E38FC" w:rsidRDefault="00867EC6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n-US"/>
        </w:rPr>
      </w:pPr>
      <w:hyperlink r:id="rId9" w:history="1">
        <w:r w:rsidR="00C35D75" w:rsidRPr="000E38FC">
          <w:rPr>
            <w:rStyle w:val="Hipervnculo"/>
            <w:rFonts w:asciiTheme="majorHAnsi" w:hAnsiTheme="majorHAnsi"/>
            <w:sz w:val="28"/>
            <w:szCs w:val="28"/>
            <w:lang w:val="en-US"/>
          </w:rPr>
          <w:t>comunicaciones@fondoadaptacion.gov.co</w:t>
        </w:r>
      </w:hyperlink>
    </w:p>
    <w:p w:rsidR="00C35D75" w:rsidRPr="000E38FC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n-US"/>
        </w:rPr>
      </w:pPr>
      <w:r w:rsidRPr="000E38FC">
        <w:rPr>
          <w:rFonts w:asciiTheme="majorHAnsi" w:hAnsiTheme="majorHAnsi"/>
          <w:sz w:val="28"/>
          <w:szCs w:val="28"/>
          <w:lang w:val="en-US"/>
        </w:rPr>
        <w:t xml:space="preserve">57-1-508204 </w:t>
      </w:r>
      <w:proofErr w:type="spellStart"/>
      <w:r w:rsidRPr="000E38FC">
        <w:rPr>
          <w:rFonts w:asciiTheme="majorHAnsi" w:hAnsiTheme="majorHAnsi"/>
          <w:sz w:val="28"/>
          <w:szCs w:val="28"/>
          <w:lang w:val="en-US"/>
        </w:rPr>
        <w:t>ext</w:t>
      </w:r>
      <w:proofErr w:type="spellEnd"/>
      <w:r w:rsidRPr="000E38FC">
        <w:rPr>
          <w:rFonts w:asciiTheme="majorHAnsi" w:hAnsiTheme="majorHAnsi"/>
          <w:sz w:val="28"/>
          <w:szCs w:val="28"/>
          <w:lang w:val="en-US"/>
        </w:rPr>
        <w:t xml:space="preserve"> 129</w:t>
      </w:r>
    </w:p>
    <w:p w:rsidR="00C35D75" w:rsidRPr="000E38FC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n-US"/>
        </w:rPr>
      </w:pPr>
      <w:r>
        <w:rPr>
          <w:rFonts w:asciiTheme="majorHAnsi" w:hAnsiTheme="majorHAnsi"/>
          <w:sz w:val="28"/>
          <w:szCs w:val="28"/>
          <w:lang w:val="en-US"/>
        </w:rPr>
        <w:t>3182149301</w:t>
      </w:r>
    </w:p>
    <w:p w:rsidR="000A75E8" w:rsidRDefault="000A75E8" w:rsidP="000A75E8">
      <w:pPr>
        <w:jc w:val="both"/>
        <w:rPr>
          <w:rFonts w:ascii="Tahoma" w:hAnsi="Tahoma" w:cs="Tahoma"/>
        </w:rPr>
      </w:pPr>
    </w:p>
    <w:p w:rsidR="000A75E8" w:rsidRPr="000A75E8" w:rsidRDefault="000A75E8" w:rsidP="000A75E8">
      <w:pPr>
        <w:jc w:val="both"/>
        <w:rPr>
          <w:rFonts w:ascii="Tahoma" w:hAnsi="Tahoma" w:cs="Tahoma"/>
        </w:rPr>
      </w:pPr>
    </w:p>
    <w:sectPr w:rsidR="000A75E8" w:rsidRPr="000A75E8" w:rsidSect="000A75E8">
      <w:headerReference w:type="default" r:id="rId10"/>
      <w:footerReference w:type="default" r:id="rId11"/>
      <w:pgSz w:w="12240" w:h="15840"/>
      <w:pgMar w:top="2127" w:right="1041" w:bottom="1440" w:left="1134" w:header="708" w:footer="8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EC6" w:rsidRDefault="00867EC6" w:rsidP="000A75E8">
      <w:r>
        <w:separator/>
      </w:r>
    </w:p>
  </w:endnote>
  <w:endnote w:type="continuationSeparator" w:id="0">
    <w:p w:rsidR="00867EC6" w:rsidRDefault="00867EC6" w:rsidP="000A7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E8" w:rsidRPr="000A75E8" w:rsidRDefault="006047CF" w:rsidP="000A75E8">
    <w:pPr>
      <w:pStyle w:val="Piedepgina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-1142365</wp:posOffset>
          </wp:positionH>
          <wp:positionV relativeFrom="paragraph">
            <wp:posOffset>24765</wp:posOffset>
          </wp:positionV>
          <wp:extent cx="7413625" cy="221615"/>
          <wp:effectExtent l="0" t="0" r="0" b="6985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3625" cy="221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EC6" w:rsidRDefault="00867EC6" w:rsidP="000A75E8">
      <w:r>
        <w:separator/>
      </w:r>
    </w:p>
  </w:footnote>
  <w:footnote w:type="continuationSeparator" w:id="0">
    <w:p w:rsidR="00867EC6" w:rsidRDefault="00867EC6" w:rsidP="000A7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E8" w:rsidRDefault="006047CF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3992880</wp:posOffset>
          </wp:positionH>
          <wp:positionV relativeFrom="paragraph">
            <wp:posOffset>7620</wp:posOffset>
          </wp:positionV>
          <wp:extent cx="2522220" cy="68580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22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75"/>
    <w:rsid w:val="00064863"/>
    <w:rsid w:val="000A75E8"/>
    <w:rsid w:val="001B60CA"/>
    <w:rsid w:val="002C5475"/>
    <w:rsid w:val="00362DD4"/>
    <w:rsid w:val="003960D0"/>
    <w:rsid w:val="006047CF"/>
    <w:rsid w:val="00731700"/>
    <w:rsid w:val="00800B56"/>
    <w:rsid w:val="00867EC6"/>
    <w:rsid w:val="0093103E"/>
    <w:rsid w:val="00B16A96"/>
    <w:rsid w:val="00C35D75"/>
    <w:rsid w:val="00C917C6"/>
    <w:rsid w:val="00DD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35D7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75E8"/>
    <w:pPr>
      <w:tabs>
        <w:tab w:val="center" w:pos="4153"/>
        <w:tab w:val="right" w:pos="8306"/>
      </w:tabs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0A75E8"/>
  </w:style>
  <w:style w:type="paragraph" w:styleId="Piedepgina">
    <w:name w:val="footer"/>
    <w:basedOn w:val="Normal"/>
    <w:link w:val="PiedepginaCar"/>
    <w:uiPriority w:val="99"/>
    <w:unhideWhenUsed/>
    <w:rsid w:val="000A75E8"/>
    <w:pPr>
      <w:tabs>
        <w:tab w:val="center" w:pos="4153"/>
        <w:tab w:val="right" w:pos="8306"/>
      </w:tabs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A75E8"/>
  </w:style>
  <w:style w:type="paragraph" w:styleId="Textodeglobo">
    <w:name w:val="Balloon Text"/>
    <w:basedOn w:val="Normal"/>
    <w:link w:val="TextodegloboCar"/>
    <w:uiPriority w:val="99"/>
    <w:semiHidden/>
    <w:unhideWhenUsed/>
    <w:rsid w:val="000A75E8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75E8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0A75E8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</w:rPr>
  </w:style>
  <w:style w:type="paragraph" w:styleId="Sinespaciado">
    <w:name w:val="No Spacing"/>
    <w:uiPriority w:val="1"/>
    <w:qFormat/>
    <w:rsid w:val="00C35D7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C35D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35D7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75E8"/>
    <w:pPr>
      <w:tabs>
        <w:tab w:val="center" w:pos="4153"/>
        <w:tab w:val="right" w:pos="8306"/>
      </w:tabs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0A75E8"/>
  </w:style>
  <w:style w:type="paragraph" w:styleId="Piedepgina">
    <w:name w:val="footer"/>
    <w:basedOn w:val="Normal"/>
    <w:link w:val="PiedepginaCar"/>
    <w:uiPriority w:val="99"/>
    <w:unhideWhenUsed/>
    <w:rsid w:val="000A75E8"/>
    <w:pPr>
      <w:tabs>
        <w:tab w:val="center" w:pos="4153"/>
        <w:tab w:val="right" w:pos="8306"/>
      </w:tabs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A75E8"/>
  </w:style>
  <w:style w:type="paragraph" w:styleId="Textodeglobo">
    <w:name w:val="Balloon Text"/>
    <w:basedOn w:val="Normal"/>
    <w:link w:val="TextodegloboCar"/>
    <w:uiPriority w:val="99"/>
    <w:semiHidden/>
    <w:unhideWhenUsed/>
    <w:rsid w:val="000A75E8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75E8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0A75E8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</w:rPr>
  </w:style>
  <w:style w:type="paragraph" w:styleId="Sinespaciado">
    <w:name w:val="No Spacing"/>
    <w:uiPriority w:val="1"/>
    <w:qFormat/>
    <w:rsid w:val="00C35D7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C35D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6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oadaptacion.gov.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omunicaciones@fondoadaptacion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AN%20MANUEL%20RUIZ\AppData\Local\Microsoft\Windows\Temporary%20Internet%20Files\Content.IE5\PUD7NP81\Plantilla%20F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FA</Template>
  <TotalTime>0</TotalTime>
  <Pages>2</Pages>
  <Words>353</Words>
  <Characters>1945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cp:lastPrinted>2012-11-20T21:23:00Z</cp:lastPrinted>
  <dcterms:created xsi:type="dcterms:W3CDTF">2013-08-01T15:54:00Z</dcterms:created>
  <dcterms:modified xsi:type="dcterms:W3CDTF">2013-08-01T15:54:00Z</dcterms:modified>
</cp:coreProperties>
</file>