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3DE3" w:rsidRDefault="00633DE3" w:rsidP="00633DE3">
      <w:pPr>
        <w:pStyle w:val="Sinespaciado"/>
        <w:jc w:val="both"/>
        <w:rPr>
          <w:rFonts w:asciiTheme="majorHAnsi" w:hAnsiTheme="majorHAnsi"/>
          <w:sz w:val="28"/>
          <w:szCs w:val="28"/>
        </w:rPr>
      </w:pPr>
      <w:bookmarkStart w:id="0" w:name="_GoBack"/>
      <w:bookmarkEnd w:id="0"/>
      <w:r>
        <w:rPr>
          <w:rFonts w:asciiTheme="majorHAnsi" w:hAnsiTheme="majorHAnsi"/>
          <w:sz w:val="28"/>
          <w:szCs w:val="28"/>
        </w:rPr>
        <w:t>Decisión final del Fondo Adaptación</w:t>
      </w:r>
    </w:p>
    <w:p w:rsidR="00633DE3" w:rsidRDefault="00633DE3" w:rsidP="00633DE3">
      <w:pPr>
        <w:pStyle w:val="Sinespaciado"/>
        <w:jc w:val="both"/>
        <w:rPr>
          <w:rFonts w:asciiTheme="majorHAnsi" w:hAnsiTheme="majorHAnsi"/>
          <w:sz w:val="28"/>
          <w:szCs w:val="28"/>
        </w:rPr>
      </w:pPr>
    </w:p>
    <w:p w:rsidR="00633DE3" w:rsidRDefault="00633DE3" w:rsidP="00633DE3">
      <w:pPr>
        <w:pStyle w:val="Sinespaciado"/>
        <w:jc w:val="both"/>
        <w:rPr>
          <w:rFonts w:asciiTheme="majorHAnsi" w:hAnsiTheme="majorHAnsi"/>
          <w:sz w:val="28"/>
          <w:szCs w:val="28"/>
        </w:rPr>
      </w:pPr>
      <w:r w:rsidRPr="00633DE3">
        <w:rPr>
          <w:rFonts w:asciiTheme="majorHAnsi" w:hAnsiTheme="majorHAnsi"/>
          <w:b/>
          <w:sz w:val="28"/>
          <w:szCs w:val="28"/>
        </w:rPr>
        <w:t>G</w:t>
      </w:r>
      <w:r>
        <w:rPr>
          <w:rFonts w:asciiTheme="majorHAnsi" w:hAnsiTheme="majorHAnsi"/>
          <w:b/>
          <w:sz w:val="28"/>
          <w:szCs w:val="28"/>
        </w:rPr>
        <w:t>RAMALOTE SERÁ REUBICADO EN EL SECTOR DE MIRAFLORES</w:t>
      </w:r>
      <w:r w:rsidRPr="00633DE3">
        <w:rPr>
          <w:rFonts w:asciiTheme="majorHAnsi" w:hAnsiTheme="majorHAnsi"/>
          <w:b/>
          <w:sz w:val="28"/>
          <w:szCs w:val="28"/>
        </w:rPr>
        <w:br/>
      </w:r>
    </w:p>
    <w:p w:rsidR="00633DE3" w:rsidRPr="004A196A" w:rsidRDefault="00633DE3" w:rsidP="00633DE3">
      <w:pPr>
        <w:pStyle w:val="Sinespaciado"/>
        <w:jc w:val="both"/>
        <w:rPr>
          <w:rFonts w:asciiTheme="majorHAnsi" w:hAnsiTheme="majorHAnsi"/>
          <w:i/>
          <w:sz w:val="28"/>
          <w:szCs w:val="28"/>
        </w:rPr>
      </w:pPr>
      <w:r w:rsidRPr="00633DE3">
        <w:rPr>
          <w:rFonts w:asciiTheme="majorHAnsi" w:hAnsiTheme="majorHAnsi"/>
          <w:i/>
          <w:sz w:val="28"/>
          <w:szCs w:val="28"/>
        </w:rPr>
        <w:t>--Fue la mejor opción entre los 4 sectores analizados</w:t>
      </w:r>
      <w:r w:rsidRPr="00633DE3">
        <w:rPr>
          <w:rFonts w:asciiTheme="majorHAnsi" w:hAnsiTheme="majorHAnsi"/>
          <w:i/>
          <w:sz w:val="28"/>
          <w:szCs w:val="28"/>
        </w:rPr>
        <w:br/>
      </w:r>
      <w:r w:rsidRPr="00633DE3">
        <w:rPr>
          <w:rFonts w:asciiTheme="majorHAnsi" w:hAnsiTheme="majorHAnsi"/>
          <w:i/>
          <w:sz w:val="28"/>
          <w:szCs w:val="28"/>
        </w:rPr>
        <w:br/>
        <w:t>--La decisión fue adoptada con información técnica y responsable de varias entidades</w:t>
      </w:r>
      <w:r w:rsidRPr="00633DE3">
        <w:rPr>
          <w:rFonts w:asciiTheme="majorHAnsi" w:hAnsiTheme="majorHAnsi"/>
          <w:i/>
          <w:sz w:val="28"/>
          <w:szCs w:val="28"/>
        </w:rPr>
        <w:br/>
      </w:r>
      <w:r w:rsidRPr="00633DE3">
        <w:rPr>
          <w:rFonts w:asciiTheme="majorHAnsi" w:hAnsiTheme="majorHAnsi"/>
          <w:i/>
          <w:sz w:val="28"/>
          <w:szCs w:val="28"/>
        </w:rPr>
        <w:br/>
        <w:t>--Construir la nueva población tardará cerca de 30 meses</w:t>
      </w:r>
      <w:r>
        <w:rPr>
          <w:rFonts w:asciiTheme="majorHAnsi" w:hAnsiTheme="majorHAnsi"/>
          <w:i/>
          <w:sz w:val="28"/>
          <w:szCs w:val="28"/>
        </w:rPr>
        <w:t>, para lo cual ya hay recursos por 87 mil millones de pesos</w:t>
      </w:r>
      <w:r w:rsidRPr="00633DE3">
        <w:rPr>
          <w:rFonts w:asciiTheme="majorHAnsi" w:hAnsiTheme="majorHAnsi"/>
          <w:i/>
          <w:sz w:val="28"/>
          <w:szCs w:val="28"/>
        </w:rPr>
        <w:t>.</w:t>
      </w:r>
      <w:r w:rsidRPr="00633DE3">
        <w:rPr>
          <w:rFonts w:asciiTheme="majorHAnsi" w:hAnsiTheme="majorHAnsi"/>
          <w:i/>
          <w:sz w:val="28"/>
          <w:szCs w:val="28"/>
        </w:rPr>
        <w:br/>
      </w:r>
    </w:p>
    <w:p w:rsidR="00633DE3" w:rsidRDefault="00633DE3" w:rsidP="00633DE3">
      <w:pPr>
        <w:pStyle w:val="Sinespaciado"/>
        <w:jc w:val="both"/>
        <w:rPr>
          <w:rFonts w:asciiTheme="majorHAnsi" w:hAnsiTheme="majorHAnsi"/>
          <w:sz w:val="28"/>
          <w:szCs w:val="28"/>
        </w:rPr>
      </w:pPr>
      <w:r w:rsidRPr="00633DE3">
        <w:rPr>
          <w:rFonts w:asciiTheme="majorHAnsi" w:hAnsiTheme="majorHAnsi"/>
          <w:b/>
          <w:sz w:val="28"/>
          <w:szCs w:val="28"/>
        </w:rPr>
        <w:t>CÚCUTA.- 30 de octubre de 2012</w:t>
      </w:r>
      <w:r w:rsidRPr="00633DE3">
        <w:rPr>
          <w:rFonts w:asciiTheme="majorHAnsi" w:hAnsiTheme="majorHAnsi"/>
          <w:sz w:val="28"/>
          <w:szCs w:val="28"/>
        </w:rPr>
        <w:t>.-La población de Gramalote, afectada por un deslizamiento en masa en diciembre de 2010, será reubicada en el sector de Miraflores, anunció hoy la gerente general del Fondo Adaptación, Carmen Arévalo Correa</w:t>
      </w:r>
      <w:r>
        <w:rPr>
          <w:rFonts w:asciiTheme="majorHAnsi" w:hAnsiTheme="majorHAnsi"/>
          <w:sz w:val="28"/>
          <w:szCs w:val="28"/>
        </w:rPr>
        <w:t>.-</w:t>
      </w:r>
    </w:p>
    <w:p w:rsidR="00633DE3" w:rsidRDefault="00633DE3" w:rsidP="00633DE3">
      <w:pPr>
        <w:pStyle w:val="Sinespaciado"/>
        <w:jc w:val="both"/>
        <w:rPr>
          <w:rFonts w:asciiTheme="majorHAnsi" w:hAnsiTheme="majorHAnsi"/>
          <w:sz w:val="28"/>
          <w:szCs w:val="28"/>
        </w:rPr>
      </w:pPr>
      <w:r w:rsidRPr="00633DE3">
        <w:rPr>
          <w:rFonts w:asciiTheme="majorHAnsi" w:hAnsiTheme="majorHAnsi"/>
          <w:sz w:val="28"/>
          <w:szCs w:val="28"/>
        </w:rPr>
        <w:br/>
        <w:t>En el marco de un encuentro con gramaloteros, realizado en Cúcuta, el Fondo Adaptación notificó a las autoridades locales y regionales, así como a los habitantes de la localidad, los resultados de la matriz multicriterio que permitió encontrar la opción más segura para el reasentamiento.</w:t>
      </w:r>
      <w:r w:rsidRPr="00633DE3">
        <w:rPr>
          <w:rFonts w:asciiTheme="majorHAnsi" w:hAnsiTheme="majorHAnsi"/>
          <w:sz w:val="28"/>
          <w:szCs w:val="28"/>
        </w:rPr>
        <w:br/>
      </w:r>
      <w:r w:rsidRPr="00633DE3">
        <w:rPr>
          <w:rFonts w:asciiTheme="majorHAnsi" w:hAnsiTheme="majorHAnsi"/>
          <w:sz w:val="28"/>
          <w:szCs w:val="28"/>
        </w:rPr>
        <w:br/>
        <w:t>La matriz tuvo en cuenta las variables económica, de riesgos, vías de acceso, ambiental, relación urbano-rural, servicios públicos, tiempo de ejecución, entre otras.</w:t>
      </w:r>
    </w:p>
    <w:p w:rsidR="00633DE3" w:rsidRDefault="00633DE3" w:rsidP="00633DE3">
      <w:pPr>
        <w:pStyle w:val="Sinespaciado"/>
        <w:jc w:val="both"/>
        <w:rPr>
          <w:rFonts w:asciiTheme="majorHAnsi" w:hAnsiTheme="majorHAnsi"/>
          <w:sz w:val="28"/>
          <w:szCs w:val="28"/>
        </w:rPr>
      </w:pPr>
      <w:r w:rsidRPr="00633DE3">
        <w:rPr>
          <w:rFonts w:asciiTheme="majorHAnsi" w:hAnsiTheme="majorHAnsi"/>
          <w:sz w:val="28"/>
          <w:szCs w:val="28"/>
        </w:rPr>
        <w:br/>
        <w:t>Los sectores analizados fueron Miraflores, Pomarroso, Caimito y Llano de Torre/Palestina, ubicados cerca del antiguo casco urbano de Gramalote.</w:t>
      </w:r>
      <w:r w:rsidRPr="00633DE3">
        <w:rPr>
          <w:rFonts w:asciiTheme="majorHAnsi" w:hAnsiTheme="majorHAnsi"/>
          <w:sz w:val="28"/>
          <w:szCs w:val="28"/>
        </w:rPr>
        <w:br/>
      </w:r>
      <w:r w:rsidRPr="00633DE3">
        <w:rPr>
          <w:rFonts w:asciiTheme="majorHAnsi" w:hAnsiTheme="majorHAnsi"/>
          <w:sz w:val="28"/>
          <w:szCs w:val="28"/>
        </w:rPr>
        <w:br/>
        <w:t>Las entidades que participaron en el proceso de análisis fueron la Sociedad Colombiana de Geotecnia, la Secretaría de Infraestructura de Norte de Santander, Corponor, y la corporación Conservación Internacional.</w:t>
      </w:r>
      <w:r w:rsidRPr="00633DE3">
        <w:rPr>
          <w:rFonts w:asciiTheme="majorHAnsi" w:hAnsiTheme="majorHAnsi"/>
          <w:sz w:val="28"/>
          <w:szCs w:val="28"/>
        </w:rPr>
        <w:br/>
      </w:r>
      <w:r w:rsidRPr="00633DE3">
        <w:rPr>
          <w:rFonts w:asciiTheme="majorHAnsi" w:hAnsiTheme="majorHAnsi"/>
          <w:sz w:val="28"/>
          <w:szCs w:val="28"/>
        </w:rPr>
        <w:br/>
        <w:t>"Cada una de esas entidades entregó una calificación de cada variable en los 4 sectores seleccionados. El resultado de esas calificaciones permitió encontrar en Miraflores la mejor opción", indicó la gerente del Fondo Adaptación.</w:t>
      </w:r>
      <w:r w:rsidRPr="00633DE3">
        <w:rPr>
          <w:rFonts w:asciiTheme="majorHAnsi" w:hAnsiTheme="majorHAnsi"/>
          <w:sz w:val="28"/>
          <w:szCs w:val="28"/>
        </w:rPr>
        <w:br/>
      </w:r>
      <w:r w:rsidRPr="00633DE3">
        <w:rPr>
          <w:rFonts w:asciiTheme="majorHAnsi" w:hAnsiTheme="majorHAnsi"/>
          <w:sz w:val="28"/>
          <w:szCs w:val="28"/>
        </w:rPr>
        <w:br/>
      </w:r>
      <w:r w:rsidRPr="00633DE3">
        <w:rPr>
          <w:rFonts w:asciiTheme="majorHAnsi" w:hAnsiTheme="majorHAnsi"/>
          <w:sz w:val="28"/>
          <w:szCs w:val="28"/>
        </w:rPr>
        <w:lastRenderedPageBreak/>
        <w:t>En consecuencia, a partir de este anuncio comenzarán las tareas de adquisición de predios, adecuación de vías, realización de acometidas para servicios públicos y diseño y construcción del nuevo Gramalote, entre otras tareas urgentes.</w:t>
      </w:r>
    </w:p>
    <w:p w:rsidR="00192E7F" w:rsidRDefault="00633DE3" w:rsidP="00633DE3">
      <w:pPr>
        <w:pStyle w:val="Sinespaciado"/>
        <w:jc w:val="both"/>
        <w:rPr>
          <w:rFonts w:asciiTheme="majorHAnsi" w:hAnsiTheme="majorHAnsi"/>
          <w:sz w:val="28"/>
          <w:szCs w:val="28"/>
        </w:rPr>
      </w:pPr>
      <w:r w:rsidRPr="00633DE3">
        <w:rPr>
          <w:rFonts w:asciiTheme="majorHAnsi" w:hAnsiTheme="majorHAnsi"/>
          <w:sz w:val="28"/>
          <w:szCs w:val="28"/>
        </w:rPr>
        <w:br/>
        <w:t>"De esta manera, el Gobierno Nacional les cumple a los gramaloteros con una opción segura que permitirá el renacer de esa población", aseguró la gerente general del Fondo Adaptación.</w:t>
      </w:r>
    </w:p>
    <w:p w:rsidR="00633DE3" w:rsidRDefault="00633DE3" w:rsidP="00633DE3">
      <w:pPr>
        <w:pStyle w:val="Sinespaciado"/>
        <w:jc w:val="both"/>
        <w:rPr>
          <w:rFonts w:asciiTheme="majorHAnsi" w:hAnsiTheme="majorHAnsi"/>
          <w:sz w:val="28"/>
          <w:szCs w:val="28"/>
        </w:rPr>
      </w:pPr>
    </w:p>
    <w:p w:rsidR="00633DE3" w:rsidRDefault="00633DE3" w:rsidP="00633DE3">
      <w:pPr>
        <w:pStyle w:val="Sinespaciado"/>
        <w:jc w:val="both"/>
        <w:rPr>
          <w:rFonts w:asciiTheme="majorHAnsi" w:hAnsiTheme="majorHAnsi"/>
          <w:sz w:val="28"/>
          <w:szCs w:val="28"/>
        </w:rPr>
      </w:pPr>
    </w:p>
    <w:p w:rsidR="00633DE3" w:rsidRPr="00633DE3" w:rsidRDefault="00633DE3" w:rsidP="00633DE3">
      <w:pPr>
        <w:pStyle w:val="Sinespaciado"/>
        <w:jc w:val="both"/>
        <w:rPr>
          <w:rFonts w:asciiTheme="majorHAnsi" w:hAnsiTheme="majorHAnsi"/>
          <w:sz w:val="28"/>
          <w:szCs w:val="28"/>
        </w:rPr>
      </w:pPr>
    </w:p>
    <w:sectPr w:rsidR="00633DE3" w:rsidRPr="00633DE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DE3"/>
    <w:rsid w:val="00192E7F"/>
    <w:rsid w:val="004A196A"/>
    <w:rsid w:val="005D6AC6"/>
    <w:rsid w:val="00633DE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33DE3"/>
    <w:pPr>
      <w:spacing w:after="0" w:line="240" w:lineRule="auto"/>
    </w:pPr>
  </w:style>
  <w:style w:type="paragraph" w:styleId="Textodeglobo">
    <w:name w:val="Balloon Text"/>
    <w:basedOn w:val="Normal"/>
    <w:link w:val="TextodegloboCar"/>
    <w:uiPriority w:val="99"/>
    <w:semiHidden/>
    <w:unhideWhenUsed/>
    <w:rsid w:val="00633DE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33DE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33DE3"/>
    <w:pPr>
      <w:spacing w:after="0" w:line="240" w:lineRule="auto"/>
    </w:pPr>
  </w:style>
  <w:style w:type="paragraph" w:styleId="Textodeglobo">
    <w:name w:val="Balloon Text"/>
    <w:basedOn w:val="Normal"/>
    <w:link w:val="TextodegloboCar"/>
    <w:uiPriority w:val="99"/>
    <w:semiHidden/>
    <w:unhideWhenUsed/>
    <w:rsid w:val="00633DE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33DE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316</Words>
  <Characters>1741</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MANUEL RUIZ</dc:creator>
  <cp:lastModifiedBy>juanruiz</cp:lastModifiedBy>
  <cp:revision>2</cp:revision>
  <cp:lastPrinted>2012-10-25T11:16:00Z</cp:lastPrinted>
  <dcterms:created xsi:type="dcterms:W3CDTF">2013-08-01T14:58:00Z</dcterms:created>
  <dcterms:modified xsi:type="dcterms:W3CDTF">2013-08-01T14:58:00Z</dcterms:modified>
</cp:coreProperties>
</file>