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449" w:rsidRDefault="00514449" w:rsidP="00080F03">
      <w:pPr>
        <w:pStyle w:val="Sinespaciado"/>
        <w:jc w:val="both"/>
        <w:rPr>
          <w:rFonts w:asciiTheme="majorHAnsi" w:hAnsiTheme="majorHAnsi"/>
          <w:sz w:val="28"/>
          <w:szCs w:val="28"/>
        </w:rPr>
      </w:pPr>
      <w:bookmarkStart w:id="0" w:name="_GoBack"/>
      <w:bookmarkEnd w:id="0"/>
    </w:p>
    <w:p w:rsidR="00755CB8" w:rsidRDefault="00721311" w:rsidP="00080F03">
      <w:pPr>
        <w:pStyle w:val="Sinespaciado"/>
        <w:jc w:val="both"/>
        <w:rPr>
          <w:rFonts w:asciiTheme="majorHAnsi" w:hAnsiTheme="majorHAnsi"/>
          <w:sz w:val="28"/>
          <w:szCs w:val="28"/>
        </w:rPr>
      </w:pPr>
      <w:r>
        <w:rPr>
          <w:rFonts w:asciiTheme="majorHAnsi" w:hAnsiTheme="majorHAnsi"/>
          <w:sz w:val="28"/>
          <w:szCs w:val="28"/>
        </w:rPr>
        <w:t>COMUNICADO NÚMERO 22-Gramalote</w:t>
      </w:r>
    </w:p>
    <w:p w:rsidR="002919CE" w:rsidRDefault="00080F03" w:rsidP="00080F03">
      <w:pPr>
        <w:pStyle w:val="Sinespaciado"/>
        <w:jc w:val="both"/>
        <w:rPr>
          <w:rFonts w:asciiTheme="majorHAnsi" w:hAnsiTheme="majorHAnsi"/>
          <w:sz w:val="28"/>
          <w:szCs w:val="28"/>
        </w:rPr>
      </w:pPr>
      <w:r w:rsidRPr="00173066">
        <w:rPr>
          <w:rFonts w:asciiTheme="majorHAnsi" w:hAnsiTheme="majorHAnsi"/>
          <w:b/>
          <w:sz w:val="28"/>
          <w:szCs w:val="28"/>
        </w:rPr>
        <w:t xml:space="preserve">Gramalote, </w:t>
      </w:r>
      <w:r w:rsidR="00721311" w:rsidRPr="00173066">
        <w:rPr>
          <w:rFonts w:asciiTheme="majorHAnsi" w:hAnsiTheme="majorHAnsi"/>
          <w:b/>
          <w:sz w:val="28"/>
          <w:szCs w:val="28"/>
        </w:rPr>
        <w:t xml:space="preserve">Norte de Santander, </w:t>
      </w:r>
      <w:r w:rsidRPr="00173066">
        <w:rPr>
          <w:rFonts w:asciiTheme="majorHAnsi" w:hAnsiTheme="majorHAnsi"/>
          <w:b/>
          <w:sz w:val="28"/>
          <w:szCs w:val="28"/>
        </w:rPr>
        <w:t>28 de mayo de 2012</w:t>
      </w:r>
      <w:r>
        <w:rPr>
          <w:rFonts w:asciiTheme="majorHAnsi" w:hAnsiTheme="majorHAnsi"/>
          <w:sz w:val="28"/>
          <w:szCs w:val="28"/>
        </w:rPr>
        <w:t>.-</w:t>
      </w:r>
      <w:r w:rsidR="002919CE">
        <w:rPr>
          <w:rFonts w:asciiTheme="majorHAnsi" w:hAnsiTheme="majorHAnsi"/>
          <w:sz w:val="28"/>
          <w:szCs w:val="28"/>
        </w:rPr>
        <w:t xml:space="preserve">El Fondo Adaptación </w:t>
      </w:r>
      <w:r w:rsidR="002919CE" w:rsidRPr="002919CE">
        <w:rPr>
          <w:rFonts w:asciiTheme="majorHAnsi" w:hAnsiTheme="majorHAnsi"/>
          <w:sz w:val="28"/>
          <w:szCs w:val="28"/>
        </w:rPr>
        <w:t>tiene listo el contrato para que, una vez el Servicio Geológico</w:t>
      </w:r>
      <w:r w:rsidR="002919CE">
        <w:rPr>
          <w:rFonts w:asciiTheme="majorHAnsi" w:hAnsiTheme="majorHAnsi"/>
          <w:sz w:val="28"/>
          <w:szCs w:val="28"/>
        </w:rPr>
        <w:t xml:space="preserve"> Colombiano</w:t>
      </w:r>
      <w:r w:rsidR="002919CE" w:rsidRPr="002919CE">
        <w:rPr>
          <w:rFonts w:asciiTheme="majorHAnsi" w:hAnsiTheme="majorHAnsi"/>
          <w:sz w:val="28"/>
          <w:szCs w:val="28"/>
        </w:rPr>
        <w:t xml:space="preserve"> entregue en julio su informe</w:t>
      </w:r>
      <w:r w:rsidR="002919CE">
        <w:rPr>
          <w:rFonts w:asciiTheme="majorHAnsi" w:hAnsiTheme="majorHAnsi"/>
          <w:sz w:val="28"/>
          <w:szCs w:val="28"/>
        </w:rPr>
        <w:t xml:space="preserve"> </w:t>
      </w:r>
      <w:r w:rsidR="00514449">
        <w:rPr>
          <w:rFonts w:asciiTheme="majorHAnsi" w:hAnsiTheme="majorHAnsi"/>
          <w:sz w:val="28"/>
          <w:szCs w:val="28"/>
        </w:rPr>
        <w:t xml:space="preserve">técnico </w:t>
      </w:r>
      <w:r w:rsidR="002919CE">
        <w:rPr>
          <w:rFonts w:asciiTheme="majorHAnsi" w:hAnsiTheme="majorHAnsi"/>
          <w:sz w:val="28"/>
          <w:szCs w:val="28"/>
        </w:rPr>
        <w:t>sobre el lugar más propicio para la reubicación del nuevo Gramalote</w:t>
      </w:r>
      <w:r w:rsidR="002919CE" w:rsidRPr="002919CE">
        <w:rPr>
          <w:rFonts w:asciiTheme="majorHAnsi" w:hAnsiTheme="majorHAnsi"/>
          <w:sz w:val="28"/>
          <w:szCs w:val="28"/>
        </w:rPr>
        <w:t>, se inicien obras de mitigación en la zona escogida.</w:t>
      </w:r>
    </w:p>
    <w:p w:rsidR="002919CE" w:rsidRDefault="002919CE" w:rsidP="00080F03">
      <w:pPr>
        <w:pStyle w:val="Sinespaciado"/>
        <w:jc w:val="both"/>
        <w:rPr>
          <w:rFonts w:asciiTheme="majorHAnsi" w:hAnsiTheme="majorHAnsi"/>
          <w:sz w:val="28"/>
          <w:szCs w:val="28"/>
        </w:rPr>
      </w:pPr>
      <w:r>
        <w:rPr>
          <w:rFonts w:asciiTheme="majorHAnsi" w:hAnsiTheme="majorHAnsi"/>
          <w:sz w:val="28"/>
          <w:szCs w:val="28"/>
        </w:rPr>
        <w:t>Así lo informó la gerente general del Fondo Adaptación, Cecilia Álvarez-Correa, al término de una visita de campo que la entidad adelantó, junto con delegados del INVIAS y del Servicio Geológico Colombiano, al sector de Miraflores, zona rural de Gramalote.</w:t>
      </w:r>
    </w:p>
    <w:p w:rsidR="002919CE" w:rsidRPr="002919CE" w:rsidRDefault="002919CE" w:rsidP="002919CE">
      <w:pPr>
        <w:pStyle w:val="Sinespaciado"/>
        <w:jc w:val="both"/>
        <w:rPr>
          <w:rFonts w:asciiTheme="majorHAnsi" w:hAnsiTheme="majorHAnsi"/>
          <w:sz w:val="28"/>
          <w:szCs w:val="28"/>
        </w:rPr>
      </w:pPr>
      <w:r>
        <w:rPr>
          <w:rFonts w:asciiTheme="majorHAnsi" w:hAnsiTheme="majorHAnsi"/>
          <w:sz w:val="28"/>
          <w:szCs w:val="28"/>
        </w:rPr>
        <w:t>Tras la inspección de campo a esta zona de Gramalote, e</w:t>
      </w:r>
      <w:r w:rsidRPr="002919CE">
        <w:rPr>
          <w:rFonts w:asciiTheme="majorHAnsi" w:hAnsiTheme="majorHAnsi"/>
          <w:sz w:val="28"/>
          <w:szCs w:val="28"/>
        </w:rPr>
        <w:t xml:space="preserve">l Servicio Geológico Nacional informó que ya se </w:t>
      </w:r>
      <w:r>
        <w:rPr>
          <w:rFonts w:asciiTheme="majorHAnsi" w:hAnsiTheme="majorHAnsi"/>
          <w:sz w:val="28"/>
          <w:szCs w:val="28"/>
        </w:rPr>
        <w:t>realizó la</w:t>
      </w:r>
      <w:r w:rsidRPr="002919CE">
        <w:rPr>
          <w:rFonts w:asciiTheme="majorHAnsi" w:hAnsiTheme="majorHAnsi"/>
          <w:sz w:val="28"/>
          <w:szCs w:val="28"/>
        </w:rPr>
        <w:t xml:space="preserve"> cartografía </w:t>
      </w:r>
      <w:r>
        <w:rPr>
          <w:rFonts w:asciiTheme="majorHAnsi" w:hAnsiTheme="majorHAnsi"/>
          <w:sz w:val="28"/>
          <w:szCs w:val="28"/>
        </w:rPr>
        <w:t xml:space="preserve">en los lotes </w:t>
      </w:r>
      <w:r w:rsidRPr="002919CE">
        <w:rPr>
          <w:rFonts w:asciiTheme="majorHAnsi" w:hAnsiTheme="majorHAnsi"/>
          <w:sz w:val="28"/>
          <w:szCs w:val="28"/>
        </w:rPr>
        <w:t>de Miraflores y Pomarroso</w:t>
      </w:r>
      <w:r>
        <w:rPr>
          <w:rFonts w:asciiTheme="majorHAnsi" w:hAnsiTheme="majorHAnsi"/>
          <w:sz w:val="28"/>
          <w:szCs w:val="28"/>
        </w:rPr>
        <w:t>, y se está</w:t>
      </w:r>
      <w:r w:rsidRPr="002919CE">
        <w:rPr>
          <w:rFonts w:asciiTheme="majorHAnsi" w:hAnsiTheme="majorHAnsi"/>
          <w:sz w:val="28"/>
          <w:szCs w:val="28"/>
        </w:rPr>
        <w:t xml:space="preserve"> a la espera de las perforaciones para </w:t>
      </w:r>
      <w:r>
        <w:rPr>
          <w:rFonts w:asciiTheme="majorHAnsi" w:hAnsiTheme="majorHAnsi"/>
          <w:sz w:val="28"/>
          <w:szCs w:val="28"/>
        </w:rPr>
        <w:t>realizar el</w:t>
      </w:r>
      <w:r w:rsidRPr="002919CE">
        <w:rPr>
          <w:rFonts w:asciiTheme="majorHAnsi" w:hAnsiTheme="majorHAnsi"/>
          <w:sz w:val="28"/>
          <w:szCs w:val="28"/>
        </w:rPr>
        <w:t xml:space="preserve"> análisis geotécnico de las muestras y </w:t>
      </w:r>
      <w:r>
        <w:rPr>
          <w:rFonts w:asciiTheme="majorHAnsi" w:hAnsiTheme="majorHAnsi"/>
          <w:sz w:val="28"/>
          <w:szCs w:val="28"/>
        </w:rPr>
        <w:t>configurar el</w:t>
      </w:r>
      <w:r w:rsidRPr="002919CE">
        <w:rPr>
          <w:rFonts w:asciiTheme="majorHAnsi" w:hAnsiTheme="majorHAnsi"/>
          <w:sz w:val="28"/>
          <w:szCs w:val="28"/>
        </w:rPr>
        <w:t xml:space="preserve"> mapa de amenazas. </w:t>
      </w:r>
    </w:p>
    <w:p w:rsidR="002919CE" w:rsidRDefault="002919CE" w:rsidP="002919CE">
      <w:pPr>
        <w:pStyle w:val="Sinespaciado"/>
        <w:jc w:val="both"/>
        <w:rPr>
          <w:rFonts w:asciiTheme="majorHAnsi" w:hAnsiTheme="majorHAnsi"/>
          <w:sz w:val="28"/>
          <w:szCs w:val="28"/>
        </w:rPr>
      </w:pPr>
      <w:r>
        <w:rPr>
          <w:rFonts w:asciiTheme="majorHAnsi" w:hAnsiTheme="majorHAnsi"/>
          <w:sz w:val="28"/>
          <w:szCs w:val="28"/>
        </w:rPr>
        <w:t>Por lo pronto, se informó que l</w:t>
      </w:r>
      <w:r w:rsidRPr="002919CE">
        <w:rPr>
          <w:rFonts w:asciiTheme="majorHAnsi" w:hAnsiTheme="majorHAnsi"/>
          <w:sz w:val="28"/>
          <w:szCs w:val="28"/>
        </w:rPr>
        <w:t>a l</w:t>
      </w:r>
      <w:r>
        <w:rPr>
          <w:rFonts w:asciiTheme="majorHAnsi" w:hAnsiTheme="majorHAnsi"/>
          <w:sz w:val="28"/>
          <w:szCs w:val="28"/>
        </w:rPr>
        <w:t>i</w:t>
      </w:r>
      <w:r w:rsidRPr="002919CE">
        <w:rPr>
          <w:rFonts w:asciiTheme="majorHAnsi" w:hAnsiTheme="majorHAnsi"/>
          <w:sz w:val="28"/>
          <w:szCs w:val="28"/>
        </w:rPr>
        <w:t>tología</w:t>
      </w:r>
      <w:r>
        <w:rPr>
          <w:rFonts w:asciiTheme="majorHAnsi" w:hAnsiTheme="majorHAnsi"/>
          <w:sz w:val="28"/>
          <w:szCs w:val="28"/>
        </w:rPr>
        <w:t xml:space="preserve"> del caso arroja </w:t>
      </w:r>
      <w:r w:rsidRPr="002919CE">
        <w:rPr>
          <w:rFonts w:asciiTheme="majorHAnsi" w:hAnsiTheme="majorHAnsi"/>
          <w:sz w:val="28"/>
          <w:szCs w:val="28"/>
        </w:rPr>
        <w:t>simil</w:t>
      </w:r>
      <w:r>
        <w:rPr>
          <w:rFonts w:asciiTheme="majorHAnsi" w:hAnsiTheme="majorHAnsi"/>
          <w:sz w:val="28"/>
          <w:szCs w:val="28"/>
        </w:rPr>
        <w:t>itudes</w:t>
      </w:r>
      <w:r w:rsidRPr="002919CE">
        <w:rPr>
          <w:rFonts w:asciiTheme="majorHAnsi" w:hAnsiTheme="majorHAnsi"/>
          <w:sz w:val="28"/>
          <w:szCs w:val="28"/>
        </w:rPr>
        <w:t xml:space="preserve"> en las dos zonas</w:t>
      </w:r>
      <w:r>
        <w:rPr>
          <w:rFonts w:asciiTheme="majorHAnsi" w:hAnsiTheme="majorHAnsi"/>
          <w:sz w:val="28"/>
          <w:szCs w:val="28"/>
        </w:rPr>
        <w:t xml:space="preserve"> que se están estudiando, con</w:t>
      </w:r>
      <w:r w:rsidRPr="002919CE">
        <w:rPr>
          <w:rFonts w:asciiTheme="majorHAnsi" w:hAnsiTheme="majorHAnsi"/>
          <w:sz w:val="28"/>
          <w:szCs w:val="28"/>
        </w:rPr>
        <w:t xml:space="preserve"> depósitos de coluvión, que provienen del desgaste de la montaña y se precipitan a las laderas. </w:t>
      </w:r>
    </w:p>
    <w:p w:rsidR="002919CE" w:rsidRDefault="006E6974" w:rsidP="002919CE">
      <w:pPr>
        <w:pStyle w:val="Sinespaciado"/>
        <w:jc w:val="both"/>
        <w:rPr>
          <w:rFonts w:asciiTheme="majorHAnsi" w:hAnsiTheme="majorHAnsi"/>
          <w:sz w:val="28"/>
          <w:szCs w:val="28"/>
        </w:rPr>
      </w:pPr>
      <w:r>
        <w:rPr>
          <w:rFonts w:asciiTheme="majorHAnsi" w:hAnsiTheme="majorHAnsi"/>
          <w:sz w:val="28"/>
          <w:szCs w:val="28"/>
        </w:rPr>
        <w:t>Entretanto, en la sesión de la mesa de trabajo para Gramalote, el personero de la localidad, Gustavo Velandia,</w:t>
      </w:r>
      <w:r w:rsidR="00514449">
        <w:rPr>
          <w:rFonts w:asciiTheme="majorHAnsi" w:hAnsiTheme="majorHAnsi"/>
          <w:sz w:val="28"/>
          <w:szCs w:val="28"/>
        </w:rPr>
        <w:t xml:space="preserve"> recordó que familiares suyos poseen lotes en la zona de Miraflores.</w:t>
      </w:r>
    </w:p>
    <w:p w:rsidR="00514449" w:rsidRDefault="00514449" w:rsidP="002919CE">
      <w:pPr>
        <w:pStyle w:val="Sinespaciado"/>
        <w:jc w:val="both"/>
        <w:rPr>
          <w:rFonts w:asciiTheme="majorHAnsi" w:hAnsiTheme="majorHAnsi"/>
          <w:sz w:val="28"/>
          <w:szCs w:val="28"/>
        </w:rPr>
      </w:pPr>
      <w:r>
        <w:rPr>
          <w:rFonts w:asciiTheme="majorHAnsi" w:hAnsiTheme="majorHAnsi"/>
          <w:sz w:val="28"/>
          <w:szCs w:val="28"/>
        </w:rPr>
        <w:t>En consecuencia, se acordó que el Personero de Gramalote se declarará impedido para la toma de cualquier decisión con respecto a la zona más propicia para la reubicación de esta población.</w:t>
      </w:r>
    </w:p>
    <w:p w:rsidR="00514449" w:rsidRDefault="00514449" w:rsidP="002919CE">
      <w:pPr>
        <w:pStyle w:val="Sinespaciado"/>
        <w:jc w:val="both"/>
        <w:rPr>
          <w:rFonts w:asciiTheme="majorHAnsi" w:hAnsiTheme="majorHAnsi"/>
          <w:sz w:val="28"/>
          <w:szCs w:val="28"/>
        </w:rPr>
      </w:pPr>
    </w:p>
    <w:p w:rsidR="00514449" w:rsidRDefault="00514449" w:rsidP="002919CE">
      <w:pPr>
        <w:pStyle w:val="Sinespaciado"/>
        <w:jc w:val="both"/>
        <w:rPr>
          <w:rFonts w:asciiTheme="majorHAnsi" w:hAnsiTheme="majorHAnsi"/>
          <w:sz w:val="28"/>
          <w:szCs w:val="28"/>
        </w:rPr>
      </w:pPr>
      <w:r>
        <w:rPr>
          <w:rFonts w:asciiTheme="majorHAnsi" w:hAnsiTheme="majorHAnsi"/>
          <w:sz w:val="28"/>
          <w:szCs w:val="28"/>
        </w:rPr>
        <w:t>AVANZA LA BÚSQUEDA DEL GESTOR SOCIAL PARA GRAMALOTE</w:t>
      </w:r>
    </w:p>
    <w:p w:rsidR="00514449" w:rsidRDefault="00514449" w:rsidP="002919CE">
      <w:pPr>
        <w:pStyle w:val="Sinespaciado"/>
        <w:jc w:val="both"/>
        <w:rPr>
          <w:rFonts w:asciiTheme="majorHAnsi" w:hAnsiTheme="majorHAnsi"/>
          <w:sz w:val="28"/>
          <w:szCs w:val="28"/>
        </w:rPr>
      </w:pPr>
    </w:p>
    <w:p w:rsidR="00514449" w:rsidRDefault="00514449" w:rsidP="002919CE">
      <w:pPr>
        <w:pStyle w:val="Sinespaciado"/>
        <w:jc w:val="both"/>
        <w:rPr>
          <w:rFonts w:asciiTheme="majorHAnsi" w:hAnsiTheme="majorHAnsi"/>
          <w:sz w:val="28"/>
          <w:szCs w:val="28"/>
        </w:rPr>
      </w:pPr>
      <w:r>
        <w:rPr>
          <w:rFonts w:asciiTheme="majorHAnsi" w:hAnsiTheme="majorHAnsi"/>
          <w:sz w:val="28"/>
          <w:szCs w:val="28"/>
        </w:rPr>
        <w:t>Por otra parte, el Fondo Adaptación avanzó en las últimas horas en la búsqueda del gestor social para Gramalote, que se encargará de la realización del censo y la verificación de datos que permitan conocer la situación actual de la población tras el deslizamiento en masa que se registró en diciembre de 2010.</w:t>
      </w:r>
    </w:p>
    <w:p w:rsidR="00514449" w:rsidRDefault="00514449" w:rsidP="002919CE">
      <w:pPr>
        <w:pStyle w:val="Sinespaciado"/>
        <w:jc w:val="both"/>
        <w:rPr>
          <w:rFonts w:asciiTheme="majorHAnsi" w:hAnsiTheme="majorHAnsi"/>
          <w:sz w:val="28"/>
          <w:szCs w:val="28"/>
        </w:rPr>
      </w:pPr>
      <w:r>
        <w:rPr>
          <w:rFonts w:asciiTheme="majorHAnsi" w:hAnsiTheme="majorHAnsi"/>
          <w:sz w:val="28"/>
          <w:szCs w:val="28"/>
        </w:rPr>
        <w:t>Para esta labor, se están analizando las propuestas de distintas instituciones que se encargarán de esta tarea, fundamental para adelantar las obras de mitigación y de atención social a los damnificados.</w:t>
      </w:r>
    </w:p>
    <w:p w:rsidR="00514449" w:rsidRDefault="00514449" w:rsidP="002919CE">
      <w:pPr>
        <w:pStyle w:val="Sinespaciado"/>
        <w:jc w:val="both"/>
        <w:rPr>
          <w:rFonts w:asciiTheme="majorHAnsi" w:hAnsiTheme="majorHAnsi"/>
          <w:sz w:val="28"/>
          <w:szCs w:val="28"/>
        </w:rPr>
      </w:pPr>
      <w:r>
        <w:rPr>
          <w:rFonts w:asciiTheme="majorHAnsi" w:hAnsiTheme="majorHAnsi"/>
          <w:sz w:val="28"/>
          <w:szCs w:val="28"/>
        </w:rPr>
        <w:t xml:space="preserve">Dentro de las preocupaciones de la mesa de trabajo, se hizo énfasis en lo que ocurre actualmente en la zona de La Lomita, en donde por lo menos </w:t>
      </w:r>
      <w:r>
        <w:rPr>
          <w:rFonts w:asciiTheme="majorHAnsi" w:hAnsiTheme="majorHAnsi"/>
          <w:sz w:val="28"/>
          <w:szCs w:val="28"/>
        </w:rPr>
        <w:lastRenderedPageBreak/>
        <w:t>15 familias continúan viviendo a pesar de encontrarse en zona de alto riesgo.</w:t>
      </w:r>
    </w:p>
    <w:p w:rsidR="00514449" w:rsidRDefault="00514449" w:rsidP="002919CE">
      <w:pPr>
        <w:pStyle w:val="Sinespaciado"/>
        <w:jc w:val="both"/>
        <w:rPr>
          <w:rFonts w:asciiTheme="majorHAnsi" w:hAnsiTheme="majorHAnsi"/>
          <w:sz w:val="28"/>
          <w:szCs w:val="28"/>
        </w:rPr>
      </w:pPr>
    </w:p>
    <w:p w:rsidR="006E6974" w:rsidRDefault="006E6974" w:rsidP="004E4192">
      <w:pPr>
        <w:pStyle w:val="Sinespaciado"/>
        <w:jc w:val="both"/>
        <w:rPr>
          <w:rFonts w:asciiTheme="majorHAnsi" w:hAnsiTheme="majorHAnsi"/>
          <w:sz w:val="28"/>
          <w:szCs w:val="28"/>
        </w:rPr>
      </w:pPr>
      <w:r w:rsidRPr="006E6974">
        <w:rPr>
          <w:rFonts w:asciiTheme="majorHAnsi" w:hAnsiTheme="majorHAnsi"/>
          <w:sz w:val="28"/>
          <w:szCs w:val="28"/>
        </w:rPr>
        <w:t>FA le recomendó que mande una carta a la Contraloría para que quede constancia de que tiene esa condición. FA envía también comunicación a la Contraloría por medio del auditor en el mismo sentido. En comunicado se hace claridad de que la compra de las zonas se debe hacer tal como lo establece la ley. El Personero se declarará impedido en la toma de decisión con respecto a la zona de reubicación. En la comunicación a la comunidad se informará al respecto. El Personero entrega el nombre de las personas con las cédulas.</w:t>
      </w:r>
    </w:p>
    <w:p w:rsidR="004E4192" w:rsidRPr="004E4192" w:rsidRDefault="004E4192" w:rsidP="004E4192">
      <w:pPr>
        <w:pStyle w:val="Sinespaciado"/>
        <w:jc w:val="both"/>
        <w:rPr>
          <w:rFonts w:asciiTheme="majorHAnsi" w:hAnsiTheme="majorHAnsi"/>
          <w:sz w:val="28"/>
          <w:szCs w:val="28"/>
        </w:rPr>
      </w:pPr>
      <w:r w:rsidRPr="004E4192">
        <w:rPr>
          <w:rFonts w:asciiTheme="majorHAnsi" w:hAnsiTheme="majorHAnsi"/>
          <w:sz w:val="28"/>
          <w:szCs w:val="28"/>
        </w:rPr>
        <w:t>1)</w:t>
      </w:r>
      <w:r w:rsidRPr="004E4192">
        <w:rPr>
          <w:rFonts w:asciiTheme="majorHAnsi" w:hAnsiTheme="majorHAnsi"/>
          <w:sz w:val="28"/>
          <w:szCs w:val="28"/>
        </w:rPr>
        <w:tab/>
        <w:t>OIM entregó a la Alcaldesa el informe sobre avance. Ya hicieron diagnóstico sobre las necesidades en materia de educación. Hay dudas sobre cuál es el impacto de hacer arreglos en lugares con fallas estructurales.</w:t>
      </w:r>
    </w:p>
    <w:p w:rsidR="004E4192" w:rsidRPr="004E4192" w:rsidRDefault="004E4192" w:rsidP="004E4192">
      <w:pPr>
        <w:pStyle w:val="Sinespaciado"/>
        <w:jc w:val="both"/>
        <w:rPr>
          <w:rFonts w:asciiTheme="majorHAnsi" w:hAnsiTheme="majorHAnsi"/>
          <w:sz w:val="28"/>
          <w:szCs w:val="28"/>
        </w:rPr>
      </w:pPr>
      <w:r w:rsidRPr="004E4192">
        <w:rPr>
          <w:rFonts w:asciiTheme="majorHAnsi" w:hAnsiTheme="majorHAnsi"/>
          <w:sz w:val="28"/>
          <w:szCs w:val="28"/>
        </w:rPr>
        <w:t>2)</w:t>
      </w:r>
      <w:r w:rsidRPr="004E4192">
        <w:rPr>
          <w:rFonts w:asciiTheme="majorHAnsi" w:hAnsiTheme="majorHAnsi"/>
          <w:sz w:val="28"/>
          <w:szCs w:val="28"/>
        </w:rPr>
        <w:tab/>
        <w:t xml:space="preserve">Las aulas temporales del Ministerio de Educación, operadas por OIM necesitan una carta de intención por parte de la curia. En 2013 empiezan a funcionar las aulas temporales. Las 8 aulas no soportan todos los estudiantes. La Alcaldesa expuso las inquietudes de los maestros. Mineducación dijo que a finales de julio están las aulas. </w:t>
      </w:r>
    </w:p>
    <w:p w:rsidR="004E4192" w:rsidRPr="004E4192" w:rsidRDefault="004E4192" w:rsidP="004E4192">
      <w:pPr>
        <w:pStyle w:val="Sinespaciado"/>
        <w:jc w:val="both"/>
        <w:rPr>
          <w:rFonts w:asciiTheme="majorHAnsi" w:hAnsiTheme="majorHAnsi"/>
          <w:sz w:val="28"/>
          <w:szCs w:val="28"/>
        </w:rPr>
      </w:pPr>
      <w:r w:rsidRPr="004E4192">
        <w:rPr>
          <w:rFonts w:asciiTheme="majorHAnsi" w:hAnsiTheme="majorHAnsi"/>
          <w:sz w:val="28"/>
          <w:szCs w:val="28"/>
        </w:rPr>
        <w:t>7)</w:t>
      </w:r>
      <w:r w:rsidRPr="004E4192">
        <w:rPr>
          <w:rFonts w:asciiTheme="majorHAnsi" w:hAnsiTheme="majorHAnsi"/>
          <w:sz w:val="28"/>
          <w:szCs w:val="28"/>
        </w:rPr>
        <w:tab/>
        <w:t xml:space="preserve">Invias Norte de Santander acompañó el recorrido de vías y presentó un balance. Una de las vías es de 24 kms. Otra es de 5 kms. Técnicamente, no hay un estudio sobre qué es la mejor opción, considera que se debe hacer un señalamiento sobre el trazado. La información cartográfica que hay no es precisa (curvas de nivel). </w:t>
      </w:r>
    </w:p>
    <w:p w:rsidR="004E4192" w:rsidRPr="004E4192" w:rsidRDefault="004E4192" w:rsidP="004E4192">
      <w:pPr>
        <w:pStyle w:val="Sinespaciado"/>
        <w:jc w:val="both"/>
        <w:rPr>
          <w:rFonts w:asciiTheme="majorHAnsi" w:hAnsiTheme="majorHAnsi"/>
          <w:sz w:val="28"/>
          <w:szCs w:val="28"/>
        </w:rPr>
      </w:pPr>
      <w:r w:rsidRPr="004E4192">
        <w:rPr>
          <w:rFonts w:asciiTheme="majorHAnsi" w:hAnsiTheme="majorHAnsi"/>
          <w:sz w:val="28"/>
          <w:szCs w:val="28"/>
        </w:rPr>
        <w:t>8)</w:t>
      </w:r>
      <w:r w:rsidRPr="004E4192">
        <w:rPr>
          <w:rFonts w:asciiTheme="majorHAnsi" w:hAnsiTheme="majorHAnsi"/>
          <w:sz w:val="28"/>
          <w:szCs w:val="28"/>
        </w:rPr>
        <w:tab/>
        <w:t xml:space="preserve">La vía más corta da mayor facilidad en términos de construcción. En Pomarroso hay varias zonas que generarían grandes inestabilidades a la hora de hacer vías, lo cual la haría más costosa, compleja en términos de mantenimiento por los grandes cortes que tendrían que hacerse. Hay indicadores que señalan que una vía más larga y con más inestabilidades hacen más compleja la construcción de la vía. </w:t>
      </w:r>
    </w:p>
    <w:p w:rsidR="004E4192" w:rsidRPr="004E4192" w:rsidRDefault="004E4192" w:rsidP="004E4192">
      <w:pPr>
        <w:pStyle w:val="Sinespaciado"/>
        <w:jc w:val="both"/>
        <w:rPr>
          <w:rFonts w:asciiTheme="majorHAnsi" w:hAnsiTheme="majorHAnsi"/>
          <w:sz w:val="28"/>
          <w:szCs w:val="28"/>
        </w:rPr>
      </w:pPr>
      <w:r w:rsidRPr="004E4192">
        <w:rPr>
          <w:rFonts w:asciiTheme="majorHAnsi" w:hAnsiTheme="majorHAnsi"/>
          <w:sz w:val="28"/>
          <w:szCs w:val="28"/>
        </w:rPr>
        <w:t>9)</w:t>
      </w:r>
      <w:r w:rsidRPr="004E4192">
        <w:rPr>
          <w:rFonts w:asciiTheme="majorHAnsi" w:hAnsiTheme="majorHAnsi"/>
          <w:sz w:val="28"/>
          <w:szCs w:val="28"/>
        </w:rPr>
        <w:tab/>
        <w:t xml:space="preserve">Se debe adicionar al contrato la topografía de la franja de lo que va a ser la vía Antiguo Gramalote-Lourdes, que se requerirá para cualquier opción de reasentamiento (Pomarroso o Miraflores). FA dijo que todos estos costos los asume, por fuera de los 87 mil millones que tiene asignados para Gramalote. </w:t>
      </w:r>
    </w:p>
    <w:p w:rsidR="004E4192" w:rsidRPr="004E4192" w:rsidRDefault="004E4192" w:rsidP="004E4192">
      <w:pPr>
        <w:pStyle w:val="Sinespaciado"/>
        <w:jc w:val="both"/>
        <w:rPr>
          <w:rFonts w:asciiTheme="majorHAnsi" w:hAnsiTheme="majorHAnsi"/>
          <w:sz w:val="28"/>
          <w:szCs w:val="28"/>
        </w:rPr>
      </w:pPr>
      <w:r w:rsidRPr="004E4192">
        <w:rPr>
          <w:rFonts w:asciiTheme="majorHAnsi" w:hAnsiTheme="majorHAnsi"/>
          <w:sz w:val="28"/>
          <w:szCs w:val="28"/>
        </w:rPr>
        <w:t>10)</w:t>
      </w:r>
      <w:r w:rsidRPr="004E4192">
        <w:rPr>
          <w:rFonts w:asciiTheme="majorHAnsi" w:hAnsiTheme="majorHAnsi"/>
          <w:sz w:val="28"/>
          <w:szCs w:val="28"/>
        </w:rPr>
        <w:tab/>
        <w:t xml:space="preserve"> FA informó sobre la reunión con Corponor. Manifestó su compromiso con e proceso. FA pidió apoyo en vertimientos, botaderos. </w:t>
      </w:r>
    </w:p>
    <w:p w:rsidR="004E4192" w:rsidRPr="004E4192" w:rsidRDefault="004E4192" w:rsidP="004E4192">
      <w:pPr>
        <w:pStyle w:val="Sinespaciado"/>
        <w:jc w:val="both"/>
        <w:rPr>
          <w:rFonts w:asciiTheme="majorHAnsi" w:hAnsiTheme="majorHAnsi"/>
          <w:sz w:val="28"/>
          <w:szCs w:val="28"/>
        </w:rPr>
      </w:pPr>
      <w:r w:rsidRPr="004E4192">
        <w:rPr>
          <w:rFonts w:asciiTheme="majorHAnsi" w:hAnsiTheme="majorHAnsi"/>
          <w:sz w:val="28"/>
          <w:szCs w:val="28"/>
        </w:rPr>
        <w:lastRenderedPageBreak/>
        <w:t>11)</w:t>
      </w:r>
      <w:r w:rsidRPr="004E4192">
        <w:rPr>
          <w:rFonts w:asciiTheme="majorHAnsi" w:hAnsiTheme="majorHAnsi"/>
          <w:sz w:val="28"/>
          <w:szCs w:val="28"/>
        </w:rPr>
        <w:tab/>
        <w:t xml:space="preserve"> FA informó que su reunión con Cruz Roja se habló del apoyo de esa entidad en la reubicación de los habitantes de La Lomita. Carta de las Alcaldesa a las autoridades del Estado: organismos de control, unidad de riesgos, Mindefensa, pidiéndoles que hagan un análisis de si se pueden quedar, qué obras de mitigación deben hacerse, y si no cuál es el camino. Es un riesgo muy grande que se está corriendo para las autoridades locales. </w:t>
      </w:r>
    </w:p>
    <w:p w:rsidR="004E4192" w:rsidRPr="004E4192" w:rsidRDefault="004E4192" w:rsidP="004E4192">
      <w:pPr>
        <w:pStyle w:val="Sinespaciado"/>
        <w:jc w:val="both"/>
        <w:rPr>
          <w:rFonts w:asciiTheme="majorHAnsi" w:hAnsiTheme="majorHAnsi"/>
          <w:sz w:val="28"/>
          <w:szCs w:val="28"/>
        </w:rPr>
      </w:pPr>
      <w:r w:rsidRPr="004E4192">
        <w:rPr>
          <w:rFonts w:asciiTheme="majorHAnsi" w:hAnsiTheme="majorHAnsi"/>
          <w:sz w:val="28"/>
          <w:szCs w:val="28"/>
        </w:rPr>
        <w:t>12)</w:t>
      </w:r>
      <w:r w:rsidRPr="004E4192">
        <w:rPr>
          <w:rFonts w:asciiTheme="majorHAnsi" w:hAnsiTheme="majorHAnsi"/>
          <w:sz w:val="28"/>
          <w:szCs w:val="28"/>
        </w:rPr>
        <w:tab/>
        <w:t xml:space="preserve"> Carta de Centrales Eléctricas de la Alcaldesa al Ministerio de Minas. </w:t>
      </w:r>
    </w:p>
    <w:p w:rsidR="004E4192" w:rsidRDefault="004E4192" w:rsidP="004E4192">
      <w:pPr>
        <w:pStyle w:val="Sinespaciado"/>
        <w:jc w:val="both"/>
        <w:rPr>
          <w:rFonts w:asciiTheme="majorHAnsi" w:hAnsiTheme="majorHAnsi"/>
          <w:sz w:val="28"/>
          <w:szCs w:val="28"/>
        </w:rPr>
      </w:pPr>
      <w:r w:rsidRPr="004E4192">
        <w:rPr>
          <w:rFonts w:asciiTheme="majorHAnsi" w:hAnsiTheme="majorHAnsi"/>
          <w:sz w:val="28"/>
          <w:szCs w:val="28"/>
        </w:rPr>
        <w:t>14)</w:t>
      </w:r>
      <w:r w:rsidRPr="004E4192">
        <w:rPr>
          <w:rFonts w:asciiTheme="majorHAnsi" w:hAnsiTheme="majorHAnsi"/>
          <w:sz w:val="28"/>
          <w:szCs w:val="28"/>
        </w:rPr>
        <w:tab/>
        <w:t xml:space="preserve"> La presidenta del Concejo dijo que hay abogados que están representando a los gramaloteros para demandar al Estado.</w:t>
      </w:r>
    </w:p>
    <w:p w:rsidR="004E4192" w:rsidRPr="00080F03" w:rsidRDefault="004E4192" w:rsidP="00080F03">
      <w:pPr>
        <w:pStyle w:val="Sinespaciado"/>
        <w:jc w:val="both"/>
        <w:rPr>
          <w:rFonts w:asciiTheme="majorHAnsi" w:hAnsiTheme="majorHAnsi"/>
          <w:sz w:val="28"/>
          <w:szCs w:val="28"/>
        </w:rPr>
      </w:pPr>
    </w:p>
    <w:p w:rsidR="00080F03" w:rsidRDefault="00080F03" w:rsidP="00080F03">
      <w:pPr>
        <w:pStyle w:val="Sinespaciado"/>
        <w:jc w:val="both"/>
        <w:rPr>
          <w:rFonts w:asciiTheme="majorHAnsi" w:hAnsiTheme="majorHAnsi"/>
          <w:sz w:val="28"/>
          <w:szCs w:val="28"/>
        </w:rPr>
      </w:pPr>
    </w:p>
    <w:p w:rsidR="00080F03" w:rsidRDefault="00080F03" w:rsidP="00080F03">
      <w:pPr>
        <w:pStyle w:val="Sinespaciado"/>
        <w:jc w:val="both"/>
        <w:rPr>
          <w:rFonts w:asciiTheme="majorHAnsi" w:hAnsiTheme="majorHAnsi"/>
          <w:sz w:val="28"/>
          <w:szCs w:val="28"/>
        </w:rPr>
      </w:pPr>
    </w:p>
    <w:tbl>
      <w:tblPr>
        <w:tblW w:w="9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1"/>
        <w:gridCol w:w="2409"/>
        <w:gridCol w:w="2195"/>
      </w:tblGrid>
      <w:tr w:rsidR="00080F03" w:rsidRPr="003831E2" w:rsidTr="00E1537F">
        <w:trPr>
          <w:trHeight w:val="386"/>
        </w:trPr>
        <w:tc>
          <w:tcPr>
            <w:tcW w:w="9105" w:type="dxa"/>
            <w:gridSpan w:val="3"/>
            <w:tcBorders>
              <w:top w:val="single" w:sz="4" w:space="0" w:color="auto"/>
              <w:left w:val="single" w:sz="4" w:space="0" w:color="auto"/>
              <w:bottom w:val="nil"/>
              <w:right w:val="single" w:sz="4" w:space="0" w:color="auto"/>
            </w:tcBorders>
            <w:vAlign w:val="center"/>
          </w:tcPr>
          <w:p w:rsidR="00080F03" w:rsidRPr="000132D7" w:rsidRDefault="00080F03" w:rsidP="00080F03">
            <w:pPr>
              <w:pStyle w:val="Prrafodelista"/>
              <w:numPr>
                <w:ilvl w:val="0"/>
                <w:numId w:val="1"/>
              </w:numPr>
              <w:spacing w:after="0" w:line="240" w:lineRule="auto"/>
              <w:jc w:val="both"/>
              <w:rPr>
                <w:rFonts w:ascii="Tahoma" w:hAnsi="Tahoma" w:cs="Tahoma"/>
                <w:b/>
                <w:lang w:val="es-ES_tradnl"/>
              </w:rPr>
            </w:pPr>
            <w:r w:rsidRPr="000132D7">
              <w:rPr>
                <w:rFonts w:ascii="Tahoma" w:hAnsi="Tahoma" w:cs="Tahoma"/>
                <w:b/>
                <w:lang w:val="es-ES_tradnl"/>
              </w:rPr>
              <w:t>Objetivo</w:t>
            </w:r>
            <w:r>
              <w:rPr>
                <w:rFonts w:ascii="Tahoma" w:hAnsi="Tahoma" w:cs="Tahoma"/>
                <w:b/>
                <w:lang w:val="es-ES_tradnl"/>
              </w:rPr>
              <w:t>s</w:t>
            </w:r>
            <w:r w:rsidRPr="000132D7">
              <w:rPr>
                <w:rFonts w:ascii="Tahoma" w:hAnsi="Tahoma" w:cs="Tahoma"/>
                <w:b/>
                <w:lang w:val="es-ES_tradnl"/>
              </w:rPr>
              <w:t xml:space="preserve"> de la reunión: </w:t>
            </w:r>
          </w:p>
          <w:p w:rsidR="00080F03" w:rsidRDefault="00080F03" w:rsidP="00E1537F">
            <w:pPr>
              <w:pStyle w:val="Prrafodelista"/>
              <w:ind w:left="0"/>
              <w:jc w:val="both"/>
              <w:rPr>
                <w:rFonts w:ascii="Tahoma" w:hAnsi="Tahoma" w:cs="Tahoma"/>
              </w:rPr>
            </w:pPr>
            <w:r>
              <w:rPr>
                <w:rFonts w:ascii="Tahoma" w:hAnsi="Tahoma" w:cs="Tahoma"/>
              </w:rPr>
              <w:t>Establecer solución en materia de aulas para niños y jóvenes de Gramalote.</w:t>
            </w:r>
          </w:p>
          <w:p w:rsidR="00080F03" w:rsidRPr="000132D7" w:rsidRDefault="00080F03" w:rsidP="00080F03">
            <w:pPr>
              <w:pStyle w:val="Prrafodelista"/>
              <w:numPr>
                <w:ilvl w:val="0"/>
                <w:numId w:val="1"/>
              </w:numPr>
              <w:spacing w:after="0" w:line="240" w:lineRule="auto"/>
              <w:jc w:val="both"/>
              <w:rPr>
                <w:rFonts w:ascii="Tahoma" w:hAnsi="Tahoma" w:cs="Tahoma"/>
                <w:b/>
                <w:lang w:val="es-ES_tradnl"/>
              </w:rPr>
            </w:pPr>
            <w:r w:rsidRPr="000132D7">
              <w:rPr>
                <w:rFonts w:ascii="Tahoma" w:hAnsi="Tahoma" w:cs="Tahoma"/>
                <w:b/>
                <w:lang w:val="es-ES_tradnl"/>
              </w:rPr>
              <w:t>Desarrollo de la reunión:</w:t>
            </w:r>
          </w:p>
          <w:p w:rsidR="00080F03" w:rsidRDefault="00080F03" w:rsidP="00080F03">
            <w:pPr>
              <w:numPr>
                <w:ilvl w:val="0"/>
                <w:numId w:val="2"/>
              </w:numPr>
              <w:jc w:val="both"/>
              <w:rPr>
                <w:rFonts w:ascii="Tahoma" w:hAnsi="Tahoma" w:cs="Tahoma"/>
                <w:lang w:eastAsia="es-ES"/>
              </w:rPr>
            </w:pPr>
            <w:r>
              <w:rPr>
                <w:rFonts w:ascii="Tahoma" w:hAnsi="Tahoma" w:cs="Tahoma"/>
                <w:lang w:eastAsia="es-ES"/>
              </w:rPr>
              <w:t>OIM entregó a la Alcaldesa el informe sobre avance. Ya hicieron diagnóstico sobre las necesidades en materia de educación. Hay dudas sobre cuál es el impacto de hacer arreglos en lugares con fallas estructurales.</w:t>
            </w:r>
          </w:p>
          <w:p w:rsidR="00080F03" w:rsidRDefault="00080F03" w:rsidP="00080F03">
            <w:pPr>
              <w:numPr>
                <w:ilvl w:val="0"/>
                <w:numId w:val="2"/>
              </w:numPr>
              <w:jc w:val="both"/>
              <w:rPr>
                <w:rFonts w:ascii="Tahoma" w:hAnsi="Tahoma" w:cs="Tahoma"/>
                <w:lang w:eastAsia="es-ES"/>
              </w:rPr>
            </w:pPr>
            <w:r>
              <w:rPr>
                <w:rFonts w:ascii="Tahoma" w:hAnsi="Tahoma" w:cs="Tahoma"/>
                <w:lang w:eastAsia="es-ES"/>
              </w:rPr>
              <w:t xml:space="preserve">Las aulas temporales del Ministerio de Educación, operadas por OIM necesitan una carta de intención por parte de la curia. En 2013 empiezan a funcionar las aulas temporales. Las 8 aulas no soportan todos los estudiantes. La Alcaldesa expuso las inquietudes de los maestros. Mineducación dijo que a finales de julio están las aulas. </w:t>
            </w:r>
          </w:p>
          <w:p w:rsidR="00080F03" w:rsidRDefault="00080F03" w:rsidP="00080F03">
            <w:pPr>
              <w:numPr>
                <w:ilvl w:val="0"/>
                <w:numId w:val="2"/>
              </w:numPr>
              <w:jc w:val="both"/>
              <w:rPr>
                <w:rFonts w:ascii="Tahoma" w:hAnsi="Tahoma" w:cs="Tahoma"/>
                <w:lang w:eastAsia="es-ES"/>
              </w:rPr>
            </w:pPr>
            <w:r>
              <w:rPr>
                <w:rFonts w:ascii="Tahoma" w:hAnsi="Tahoma" w:cs="Tahoma"/>
                <w:lang w:eastAsia="es-ES"/>
              </w:rPr>
              <w:t xml:space="preserve">El Servicio Geológico Nacional informó que ya se hizo cartografía de Miraflores y Pomarroso. Dijo que hicieron reconocimiento de la vía a Pomarroso y Miraflores. Están a la espera de las perforaciones para hacer análisis geotécnico de las muestras y hacer mapa de amenazas. </w:t>
            </w:r>
          </w:p>
          <w:p w:rsidR="00080F03" w:rsidRDefault="00080F03" w:rsidP="00080F03">
            <w:pPr>
              <w:numPr>
                <w:ilvl w:val="0"/>
                <w:numId w:val="2"/>
              </w:numPr>
              <w:jc w:val="both"/>
              <w:rPr>
                <w:rFonts w:ascii="Tahoma" w:hAnsi="Tahoma" w:cs="Tahoma"/>
                <w:lang w:eastAsia="es-ES"/>
              </w:rPr>
            </w:pPr>
            <w:r>
              <w:rPr>
                <w:rFonts w:ascii="Tahoma" w:hAnsi="Tahoma" w:cs="Tahoma"/>
                <w:lang w:eastAsia="es-ES"/>
              </w:rPr>
              <w:t>Se va a completar la cartografía del sector de Pomarroso para tener completa la información geológica de la zona.</w:t>
            </w:r>
          </w:p>
          <w:p w:rsidR="00080F03" w:rsidRDefault="00080F03" w:rsidP="00080F03">
            <w:pPr>
              <w:numPr>
                <w:ilvl w:val="0"/>
                <w:numId w:val="2"/>
              </w:numPr>
              <w:jc w:val="both"/>
              <w:rPr>
                <w:rFonts w:ascii="Tahoma" w:hAnsi="Tahoma" w:cs="Tahoma"/>
                <w:lang w:eastAsia="es-ES"/>
              </w:rPr>
            </w:pPr>
            <w:r>
              <w:rPr>
                <w:rFonts w:ascii="Tahoma" w:hAnsi="Tahoma" w:cs="Tahoma"/>
                <w:lang w:eastAsia="es-ES"/>
              </w:rPr>
              <w:t xml:space="preserve">La lotología, o tipo de roca, es similar en las dos zonas. Hay depósitos de coluvión, que provienen del desgaste de la montaña y se precipitan a las laderas. Son pedazos de roca en zonas de arena o arcilla, susceptibles de entrar en movimiento.  Es distinto tenerlas en laderas suaves que en abruptas. En momento de hacer una vía se desestabilizan. Si hay en ladera suave, hay que tener en cuenta qué hay debajo para tener claro qué zonas podrían ser útiles para el nuevo asentamiento. Si no son coluviones muy espesos, se remueven. Así se identifican zonas de posible asentamiento: donde los coluviones no son muy gruesos y se pueden remover. Hay mucha más agua en Miraflores que en Pomarroso. Hay que identificar cuál es el manejo que se le tiene que dar. </w:t>
            </w:r>
          </w:p>
          <w:p w:rsidR="00080F03" w:rsidRDefault="00080F03" w:rsidP="00080F03">
            <w:pPr>
              <w:numPr>
                <w:ilvl w:val="0"/>
                <w:numId w:val="2"/>
              </w:numPr>
              <w:jc w:val="both"/>
              <w:rPr>
                <w:rFonts w:ascii="Tahoma" w:hAnsi="Tahoma" w:cs="Tahoma"/>
                <w:lang w:eastAsia="es-ES"/>
              </w:rPr>
            </w:pPr>
            <w:r>
              <w:rPr>
                <w:rFonts w:ascii="Tahoma" w:hAnsi="Tahoma" w:cs="Tahoma"/>
                <w:lang w:eastAsia="es-ES"/>
              </w:rPr>
              <w:t xml:space="preserve">FA tiene listo el contrato para que, una vez el Servicio Geológico entregue en julio su informe, se inicien obras de mitigación en la zona escogida. </w:t>
            </w:r>
          </w:p>
          <w:p w:rsidR="00080F03" w:rsidRDefault="00080F03" w:rsidP="00080F03">
            <w:pPr>
              <w:numPr>
                <w:ilvl w:val="0"/>
                <w:numId w:val="2"/>
              </w:numPr>
              <w:jc w:val="both"/>
              <w:rPr>
                <w:rFonts w:ascii="Tahoma" w:hAnsi="Tahoma" w:cs="Tahoma"/>
                <w:lang w:eastAsia="es-ES"/>
              </w:rPr>
            </w:pPr>
            <w:r>
              <w:rPr>
                <w:rFonts w:ascii="Tahoma" w:hAnsi="Tahoma" w:cs="Tahoma"/>
                <w:lang w:eastAsia="es-ES"/>
              </w:rPr>
              <w:lastRenderedPageBreak/>
              <w:t xml:space="preserve">Invias Norte de Santander acompañó el recorrido de vías y presentó un balance. Una de las vías es de 24 kms. Otra es de 5 kms. Técnicamente, no hay un estudio sobre qué es la mejor opción, considera que se debe hacer un señalamiento sobre el trazado. La información cartográfica que hay no es precisa (curvas de nivel). </w:t>
            </w:r>
          </w:p>
          <w:p w:rsidR="00080F03" w:rsidRDefault="00080F03" w:rsidP="00080F03">
            <w:pPr>
              <w:numPr>
                <w:ilvl w:val="0"/>
                <w:numId w:val="2"/>
              </w:numPr>
              <w:jc w:val="both"/>
              <w:rPr>
                <w:rFonts w:ascii="Tahoma" w:hAnsi="Tahoma" w:cs="Tahoma"/>
                <w:lang w:eastAsia="es-ES"/>
              </w:rPr>
            </w:pPr>
            <w:r>
              <w:rPr>
                <w:rFonts w:ascii="Tahoma" w:hAnsi="Tahoma" w:cs="Tahoma"/>
                <w:lang w:eastAsia="es-ES"/>
              </w:rPr>
              <w:t xml:space="preserve">La vía más corta da mayor facilidad en términos de construcción. En Pomarroso hay varias zonas que generarían grandes inestabilidades a la hora de hacer vías, lo cual la haría más costosa, compleja en términos de mantenimiento por los grandes cortes que tendrían que hacerse. Hay indicadores que señalan que una vía más larga y con más inestabilidades hacen más compleja la construcción de la vía. </w:t>
            </w:r>
          </w:p>
          <w:p w:rsidR="00080F03" w:rsidRDefault="00080F03" w:rsidP="00080F03">
            <w:pPr>
              <w:numPr>
                <w:ilvl w:val="0"/>
                <w:numId w:val="2"/>
              </w:numPr>
              <w:jc w:val="both"/>
              <w:rPr>
                <w:rFonts w:ascii="Tahoma" w:hAnsi="Tahoma" w:cs="Tahoma"/>
                <w:lang w:eastAsia="es-ES"/>
              </w:rPr>
            </w:pPr>
            <w:r>
              <w:rPr>
                <w:rFonts w:ascii="Tahoma" w:hAnsi="Tahoma" w:cs="Tahoma"/>
                <w:lang w:eastAsia="es-ES"/>
              </w:rPr>
              <w:t xml:space="preserve">Se debe adicionar al contrato la topografía de la franja de lo que va a ser la vía Antiguo Gramalote-Lourdes, que se requerirá para cualquier opción de reasentamiento (Pomarroso o Miraflores). FA dijo que todos estos costos los asume, por fuera de los 87 mil millones que tiene asignados para Gramalote. </w:t>
            </w:r>
          </w:p>
          <w:p w:rsidR="00080F03" w:rsidRDefault="00080F03" w:rsidP="00080F03">
            <w:pPr>
              <w:numPr>
                <w:ilvl w:val="0"/>
                <w:numId w:val="2"/>
              </w:numPr>
              <w:jc w:val="both"/>
              <w:rPr>
                <w:rFonts w:ascii="Tahoma" w:hAnsi="Tahoma" w:cs="Tahoma"/>
                <w:lang w:eastAsia="es-ES"/>
              </w:rPr>
            </w:pPr>
            <w:r>
              <w:rPr>
                <w:rFonts w:ascii="Tahoma" w:hAnsi="Tahoma" w:cs="Tahoma"/>
                <w:lang w:eastAsia="es-ES"/>
              </w:rPr>
              <w:t xml:space="preserve"> FA informó sobre la reunión con Corponor. Manifestó su compromiso con e proceso. FA pidió apoyo en vertimientos, botaderos. </w:t>
            </w:r>
          </w:p>
          <w:p w:rsidR="00080F03" w:rsidRDefault="00080F03" w:rsidP="00080F03">
            <w:pPr>
              <w:numPr>
                <w:ilvl w:val="0"/>
                <w:numId w:val="2"/>
              </w:numPr>
              <w:jc w:val="both"/>
              <w:rPr>
                <w:rFonts w:ascii="Tahoma" w:hAnsi="Tahoma" w:cs="Tahoma"/>
                <w:lang w:eastAsia="es-ES"/>
              </w:rPr>
            </w:pPr>
            <w:r w:rsidRPr="00CC7E52">
              <w:rPr>
                <w:rFonts w:ascii="Tahoma" w:hAnsi="Tahoma" w:cs="Tahoma"/>
                <w:lang w:eastAsia="es-ES"/>
              </w:rPr>
              <w:t xml:space="preserve"> FA informó que su reunión con Cruz Roja se habló del apoyo de esa entidad en la reubicación de los habitantes de La Lomita.</w:t>
            </w:r>
            <w:r>
              <w:rPr>
                <w:rFonts w:ascii="Tahoma" w:hAnsi="Tahoma" w:cs="Tahoma"/>
                <w:lang w:eastAsia="es-ES"/>
              </w:rPr>
              <w:t xml:space="preserve"> </w:t>
            </w:r>
            <w:r w:rsidRPr="00CC7E52">
              <w:rPr>
                <w:rFonts w:ascii="Tahoma" w:hAnsi="Tahoma" w:cs="Tahoma"/>
                <w:lang w:eastAsia="es-ES"/>
              </w:rPr>
              <w:t>Carta de las Alcaldesa a las autoridades del Estado: organismos de control, unidad de riesgos,</w:t>
            </w:r>
            <w:r>
              <w:rPr>
                <w:rFonts w:ascii="Tahoma" w:hAnsi="Tahoma" w:cs="Tahoma"/>
                <w:lang w:eastAsia="es-ES"/>
              </w:rPr>
              <w:t xml:space="preserve"> Mindefensa,</w:t>
            </w:r>
            <w:r w:rsidRPr="00CC7E52">
              <w:rPr>
                <w:rFonts w:ascii="Tahoma" w:hAnsi="Tahoma" w:cs="Tahoma"/>
                <w:lang w:eastAsia="es-ES"/>
              </w:rPr>
              <w:t xml:space="preserve"> pidiéndoles que hagan un análisis de si se pueden quedar, qué obras de mitigación deben hacerse, y si no cuál es el camino. Es un riesgo muy grande que se está corriendo para las autoridades locales. </w:t>
            </w:r>
          </w:p>
          <w:p w:rsidR="00080F03" w:rsidRPr="00CC7E52" w:rsidRDefault="00080F03" w:rsidP="00080F03">
            <w:pPr>
              <w:numPr>
                <w:ilvl w:val="0"/>
                <w:numId w:val="2"/>
              </w:numPr>
              <w:jc w:val="both"/>
              <w:rPr>
                <w:rFonts w:ascii="Tahoma" w:hAnsi="Tahoma" w:cs="Tahoma"/>
                <w:lang w:eastAsia="es-ES"/>
              </w:rPr>
            </w:pPr>
            <w:r>
              <w:rPr>
                <w:rFonts w:ascii="Tahoma" w:hAnsi="Tahoma" w:cs="Tahoma"/>
                <w:lang w:eastAsia="es-ES"/>
              </w:rPr>
              <w:t xml:space="preserve"> Carta de Centrales Eléctricas de la Alcaldesa al Ministerio de Minas. </w:t>
            </w:r>
          </w:p>
          <w:p w:rsidR="00080F03" w:rsidRDefault="00080F03" w:rsidP="00080F03">
            <w:pPr>
              <w:numPr>
                <w:ilvl w:val="0"/>
                <w:numId w:val="2"/>
              </w:numPr>
              <w:jc w:val="both"/>
              <w:rPr>
                <w:rFonts w:ascii="Tahoma" w:hAnsi="Tahoma" w:cs="Tahoma"/>
                <w:lang w:eastAsia="es-ES"/>
              </w:rPr>
            </w:pPr>
            <w:r>
              <w:rPr>
                <w:rFonts w:ascii="Tahoma" w:hAnsi="Tahoma" w:cs="Tahoma"/>
                <w:lang w:eastAsia="es-ES"/>
              </w:rPr>
              <w:t xml:space="preserve"> FA pidió a todos los integrantes de la mesa de trabajo aclarar si puede haber algún conflicto de interés con respecto a las zonas que están como opción para el reasentamiento de Gramalote. El Personero dijo que tiene dos hermanos que tienen lotes en la zona de Miraflores. FA le recomendó que mande una carta a la Contraloría para que quede constancia de que tiene esa condición. FA envía también comunicación a la Contraloría por medio del auditor en el mismo sentido. En comunicado se hace claridad de que la compra de las zonas se debe hacer tal como lo establece la ley. El Personero se declarará impedido en la toma de decisión con respecto a la zona de reubicación. En la comunicación a la comunidad se informará al respecto. El Personero entrega el nombre de las personas con las cédulas. </w:t>
            </w:r>
          </w:p>
          <w:p w:rsidR="00080F03" w:rsidRPr="001D2124" w:rsidRDefault="00080F03" w:rsidP="00080F03">
            <w:pPr>
              <w:numPr>
                <w:ilvl w:val="0"/>
                <w:numId w:val="2"/>
              </w:numPr>
              <w:jc w:val="both"/>
              <w:rPr>
                <w:rFonts w:ascii="Tahoma" w:hAnsi="Tahoma" w:cs="Tahoma"/>
                <w:lang w:eastAsia="es-ES"/>
              </w:rPr>
            </w:pPr>
            <w:r>
              <w:rPr>
                <w:rFonts w:ascii="Tahoma" w:hAnsi="Tahoma" w:cs="Tahoma"/>
                <w:lang w:eastAsia="es-ES"/>
              </w:rPr>
              <w:t xml:space="preserve"> La presidenta del Concejo dijo que hay abogados que están representando a los gramaloteros para demandar al Estado. </w:t>
            </w:r>
          </w:p>
          <w:p w:rsidR="00080F03" w:rsidRPr="005D3575" w:rsidRDefault="00080F03" w:rsidP="00E1537F">
            <w:pPr>
              <w:ind w:left="360"/>
              <w:jc w:val="both"/>
              <w:rPr>
                <w:rFonts w:ascii="Tahoma" w:hAnsi="Tahoma" w:cs="Tahoma"/>
                <w:lang w:eastAsia="es-ES"/>
              </w:rPr>
            </w:pPr>
          </w:p>
        </w:tc>
      </w:tr>
      <w:tr w:rsidR="00080F03" w:rsidRPr="003831E2" w:rsidTr="00E1537F">
        <w:trPr>
          <w:trHeight w:val="284"/>
        </w:trPr>
        <w:tc>
          <w:tcPr>
            <w:tcW w:w="9105" w:type="dxa"/>
            <w:gridSpan w:val="3"/>
            <w:tcBorders>
              <w:top w:val="single" w:sz="4" w:space="0" w:color="auto"/>
              <w:left w:val="single" w:sz="4" w:space="0" w:color="auto"/>
              <w:bottom w:val="single" w:sz="4" w:space="0" w:color="auto"/>
              <w:right w:val="single" w:sz="4" w:space="0" w:color="auto"/>
            </w:tcBorders>
            <w:vAlign w:val="center"/>
            <w:hideMark/>
          </w:tcPr>
          <w:p w:rsidR="00080F03" w:rsidRPr="000132D7" w:rsidRDefault="00080F03" w:rsidP="00E1537F">
            <w:pPr>
              <w:rPr>
                <w:rFonts w:ascii="Tahoma" w:hAnsi="Tahoma" w:cs="Tahoma"/>
                <w:b/>
                <w:sz w:val="22"/>
                <w:szCs w:val="22"/>
                <w:lang w:val="es-CO" w:eastAsia="es-ES"/>
              </w:rPr>
            </w:pPr>
            <w:r w:rsidRPr="000132D7">
              <w:rPr>
                <w:rFonts w:ascii="Tahoma" w:hAnsi="Tahoma" w:cs="Tahoma"/>
                <w:b/>
                <w:sz w:val="22"/>
                <w:szCs w:val="22"/>
                <w:lang w:val="es-CO"/>
              </w:rPr>
              <w:lastRenderedPageBreak/>
              <w:t>COMPROMISOS ESTABLECIDOS:</w:t>
            </w:r>
          </w:p>
        </w:tc>
      </w:tr>
      <w:tr w:rsidR="00080F03" w:rsidRPr="003831E2" w:rsidTr="00E1537F">
        <w:trPr>
          <w:trHeight w:val="170"/>
        </w:trPr>
        <w:tc>
          <w:tcPr>
            <w:tcW w:w="4501" w:type="dxa"/>
            <w:tcBorders>
              <w:top w:val="single" w:sz="4" w:space="0" w:color="auto"/>
              <w:left w:val="single" w:sz="4" w:space="0" w:color="auto"/>
              <w:bottom w:val="single" w:sz="4" w:space="0" w:color="auto"/>
              <w:right w:val="single" w:sz="4" w:space="0" w:color="auto"/>
            </w:tcBorders>
            <w:vAlign w:val="center"/>
            <w:hideMark/>
          </w:tcPr>
          <w:p w:rsidR="00080F03" w:rsidRPr="000132D7" w:rsidRDefault="00080F03" w:rsidP="00E1537F">
            <w:pPr>
              <w:jc w:val="center"/>
              <w:rPr>
                <w:rFonts w:ascii="Tahoma" w:hAnsi="Tahoma" w:cs="Tahoma"/>
                <w:b/>
                <w:sz w:val="22"/>
                <w:szCs w:val="22"/>
                <w:lang w:val="es-CO" w:eastAsia="es-ES"/>
              </w:rPr>
            </w:pPr>
            <w:r w:rsidRPr="000132D7">
              <w:rPr>
                <w:rFonts w:ascii="Tahoma" w:hAnsi="Tahoma" w:cs="Tahoma"/>
                <w:b/>
                <w:sz w:val="22"/>
                <w:szCs w:val="22"/>
                <w:lang w:val="es-CO"/>
              </w:rPr>
              <w:t>Compromisos</w:t>
            </w:r>
          </w:p>
        </w:tc>
        <w:tc>
          <w:tcPr>
            <w:tcW w:w="2409" w:type="dxa"/>
            <w:tcBorders>
              <w:top w:val="single" w:sz="4" w:space="0" w:color="auto"/>
              <w:left w:val="single" w:sz="4" w:space="0" w:color="auto"/>
              <w:bottom w:val="single" w:sz="4" w:space="0" w:color="auto"/>
              <w:right w:val="single" w:sz="4" w:space="0" w:color="auto"/>
            </w:tcBorders>
            <w:vAlign w:val="center"/>
            <w:hideMark/>
          </w:tcPr>
          <w:p w:rsidR="00080F03" w:rsidRPr="000132D7" w:rsidRDefault="00080F03" w:rsidP="00E1537F">
            <w:pPr>
              <w:jc w:val="center"/>
              <w:rPr>
                <w:rFonts w:ascii="Tahoma" w:hAnsi="Tahoma" w:cs="Tahoma"/>
                <w:b/>
                <w:sz w:val="22"/>
                <w:szCs w:val="22"/>
                <w:lang w:val="es-CO" w:eastAsia="es-ES"/>
              </w:rPr>
            </w:pPr>
            <w:r w:rsidRPr="000132D7">
              <w:rPr>
                <w:rFonts w:ascii="Tahoma" w:hAnsi="Tahoma" w:cs="Tahoma"/>
                <w:b/>
                <w:sz w:val="22"/>
                <w:szCs w:val="22"/>
                <w:lang w:val="es-CO"/>
              </w:rPr>
              <w:t>Responsable</w:t>
            </w:r>
          </w:p>
        </w:tc>
        <w:tc>
          <w:tcPr>
            <w:tcW w:w="2195" w:type="dxa"/>
            <w:tcBorders>
              <w:top w:val="single" w:sz="4" w:space="0" w:color="auto"/>
              <w:left w:val="single" w:sz="4" w:space="0" w:color="auto"/>
              <w:bottom w:val="single" w:sz="4" w:space="0" w:color="auto"/>
              <w:right w:val="single" w:sz="4" w:space="0" w:color="auto"/>
            </w:tcBorders>
            <w:vAlign w:val="center"/>
            <w:hideMark/>
          </w:tcPr>
          <w:p w:rsidR="00080F03" w:rsidRPr="000132D7" w:rsidRDefault="00080F03" w:rsidP="00E1537F">
            <w:pPr>
              <w:jc w:val="center"/>
              <w:rPr>
                <w:rFonts w:ascii="Tahoma" w:hAnsi="Tahoma" w:cs="Tahoma"/>
                <w:b/>
                <w:sz w:val="22"/>
                <w:szCs w:val="22"/>
                <w:lang w:val="es-CO" w:eastAsia="es-ES"/>
              </w:rPr>
            </w:pPr>
            <w:r w:rsidRPr="000132D7">
              <w:rPr>
                <w:rFonts w:ascii="Tahoma" w:hAnsi="Tahoma" w:cs="Tahoma"/>
                <w:b/>
                <w:sz w:val="22"/>
                <w:szCs w:val="22"/>
                <w:lang w:val="es-CO"/>
              </w:rPr>
              <w:t>Fecha límite Entrega o Cumplimiento</w:t>
            </w:r>
          </w:p>
        </w:tc>
      </w:tr>
      <w:tr w:rsidR="00080F03" w:rsidRPr="003831E2" w:rsidTr="00E1537F">
        <w:trPr>
          <w:trHeight w:val="170"/>
        </w:trPr>
        <w:tc>
          <w:tcPr>
            <w:tcW w:w="4501"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OIM entrega al FA informe para poner en la página web y comunicar a los gramaloteros</w:t>
            </w:r>
          </w:p>
        </w:tc>
        <w:tc>
          <w:tcPr>
            <w:tcW w:w="2409"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OIM</w:t>
            </w:r>
          </w:p>
        </w:tc>
        <w:tc>
          <w:tcPr>
            <w:tcW w:w="2195"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p>
        </w:tc>
      </w:tr>
      <w:tr w:rsidR="00080F03" w:rsidRPr="003831E2" w:rsidTr="00E1537F">
        <w:trPr>
          <w:trHeight w:val="170"/>
        </w:trPr>
        <w:tc>
          <w:tcPr>
            <w:tcW w:w="4501"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 xml:space="preserve">FA divulga el informe OIM y el compromiso </w:t>
            </w:r>
            <w:r w:rsidRPr="00524CB0">
              <w:rPr>
                <w:rFonts w:ascii="Tahoma" w:hAnsi="Tahoma" w:cs="Tahoma"/>
                <w:sz w:val="22"/>
                <w:szCs w:val="22"/>
                <w:lang w:val="es-CO"/>
              </w:rPr>
              <w:lastRenderedPageBreak/>
              <w:t>del Ministerio de Educación</w:t>
            </w:r>
          </w:p>
        </w:tc>
        <w:tc>
          <w:tcPr>
            <w:tcW w:w="2409"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lastRenderedPageBreak/>
              <w:t>FA</w:t>
            </w:r>
          </w:p>
        </w:tc>
        <w:tc>
          <w:tcPr>
            <w:tcW w:w="2195"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p>
        </w:tc>
      </w:tr>
      <w:tr w:rsidR="00080F03" w:rsidRPr="003831E2" w:rsidTr="00E1537F">
        <w:trPr>
          <w:trHeight w:val="170"/>
        </w:trPr>
        <w:tc>
          <w:tcPr>
            <w:tcW w:w="4501"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lastRenderedPageBreak/>
              <w:t xml:space="preserve">Convocar a los maestros y presidentes de juntas de acción comunal a La Piscina. </w:t>
            </w:r>
          </w:p>
        </w:tc>
        <w:tc>
          <w:tcPr>
            <w:tcW w:w="2409"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OIM</w:t>
            </w:r>
          </w:p>
        </w:tc>
        <w:tc>
          <w:tcPr>
            <w:tcW w:w="2195"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Viernes 8 de junio. 9am</w:t>
            </w:r>
          </w:p>
        </w:tc>
      </w:tr>
      <w:tr w:rsidR="00080F03" w:rsidRPr="003831E2" w:rsidTr="00E1537F">
        <w:trPr>
          <w:trHeight w:val="170"/>
        </w:trPr>
        <w:tc>
          <w:tcPr>
            <w:tcW w:w="4501"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Invitar a Frank, responsable de educación en el FA</w:t>
            </w:r>
          </w:p>
        </w:tc>
        <w:tc>
          <w:tcPr>
            <w:tcW w:w="2409"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FA</w:t>
            </w:r>
          </w:p>
        </w:tc>
        <w:tc>
          <w:tcPr>
            <w:tcW w:w="2195"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p>
        </w:tc>
      </w:tr>
      <w:tr w:rsidR="00080F03" w:rsidRPr="003831E2" w:rsidTr="00E1537F">
        <w:trPr>
          <w:trHeight w:val="170"/>
        </w:trPr>
        <w:tc>
          <w:tcPr>
            <w:tcW w:w="4501"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Gobernación manda al FA contrato de arreglos locativos</w:t>
            </w:r>
          </w:p>
        </w:tc>
        <w:tc>
          <w:tcPr>
            <w:tcW w:w="2409"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Gobernación</w:t>
            </w:r>
          </w:p>
        </w:tc>
        <w:tc>
          <w:tcPr>
            <w:tcW w:w="2195"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p>
        </w:tc>
      </w:tr>
      <w:tr w:rsidR="00080F03" w:rsidRPr="003831E2" w:rsidTr="00E1537F">
        <w:trPr>
          <w:trHeight w:val="170"/>
        </w:trPr>
        <w:tc>
          <w:tcPr>
            <w:tcW w:w="4501"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Padre Lazzo entrega la carta de intención para la titulación a manera de comodato de las aulas de OIM en LA Palestina</w:t>
            </w:r>
          </w:p>
        </w:tc>
        <w:tc>
          <w:tcPr>
            <w:tcW w:w="2409"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Padre Lazzo</w:t>
            </w:r>
          </w:p>
        </w:tc>
        <w:tc>
          <w:tcPr>
            <w:tcW w:w="2195"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Martes</w:t>
            </w:r>
          </w:p>
        </w:tc>
      </w:tr>
      <w:tr w:rsidR="00080F03" w:rsidRPr="003831E2" w:rsidTr="00E1537F">
        <w:trPr>
          <w:trHeight w:val="170"/>
        </w:trPr>
        <w:tc>
          <w:tcPr>
            <w:tcW w:w="4501"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OIM manda a FA el diseño de las aulas y FA las monta en el comunicado.</w:t>
            </w:r>
          </w:p>
        </w:tc>
        <w:tc>
          <w:tcPr>
            <w:tcW w:w="2409"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OIM FA</w:t>
            </w:r>
          </w:p>
        </w:tc>
        <w:tc>
          <w:tcPr>
            <w:tcW w:w="2195"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p>
        </w:tc>
      </w:tr>
      <w:tr w:rsidR="00080F03" w:rsidRPr="003831E2" w:rsidTr="00E1537F">
        <w:trPr>
          <w:trHeight w:val="170"/>
        </w:trPr>
        <w:tc>
          <w:tcPr>
            <w:tcW w:w="4501"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 xml:space="preserve">Alcaldesa manda la carta a las autoridades del orden nacional diciendo que es un problema de Estado y que no quieren que ninguna vida corra peligro. </w:t>
            </w:r>
          </w:p>
        </w:tc>
        <w:tc>
          <w:tcPr>
            <w:tcW w:w="2409"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r w:rsidRPr="00524CB0">
              <w:rPr>
                <w:rFonts w:ascii="Tahoma" w:hAnsi="Tahoma" w:cs="Tahoma"/>
                <w:sz w:val="22"/>
                <w:szCs w:val="22"/>
                <w:lang w:val="es-CO"/>
              </w:rPr>
              <w:t>Alcaldesa</w:t>
            </w:r>
          </w:p>
        </w:tc>
        <w:tc>
          <w:tcPr>
            <w:tcW w:w="2195" w:type="dxa"/>
            <w:tcBorders>
              <w:top w:val="single" w:sz="4" w:space="0" w:color="auto"/>
              <w:left w:val="single" w:sz="4" w:space="0" w:color="auto"/>
              <w:bottom w:val="single" w:sz="4" w:space="0" w:color="auto"/>
              <w:right w:val="single" w:sz="4" w:space="0" w:color="auto"/>
            </w:tcBorders>
            <w:vAlign w:val="center"/>
          </w:tcPr>
          <w:p w:rsidR="00080F03" w:rsidRPr="00524CB0" w:rsidRDefault="00080F03" w:rsidP="00E1537F">
            <w:pPr>
              <w:jc w:val="center"/>
              <w:rPr>
                <w:rFonts w:ascii="Tahoma" w:hAnsi="Tahoma" w:cs="Tahoma"/>
                <w:sz w:val="22"/>
                <w:szCs w:val="22"/>
                <w:lang w:val="es-CO"/>
              </w:rPr>
            </w:pPr>
          </w:p>
        </w:tc>
      </w:tr>
    </w:tbl>
    <w:p w:rsidR="00080F03" w:rsidRDefault="00080F03" w:rsidP="00080F03">
      <w:pPr>
        <w:rPr>
          <w:rFonts w:ascii="Times New Roman" w:hAnsi="Times New Roman"/>
          <w:sz w:val="16"/>
          <w:szCs w:val="16"/>
          <w:lang w:eastAsia="es-ES"/>
        </w:rPr>
      </w:pPr>
    </w:p>
    <w:p w:rsidR="00080F03" w:rsidRDefault="00080F03" w:rsidP="00080F03">
      <w:pPr>
        <w:rPr>
          <w:b/>
          <w:sz w:val="16"/>
          <w:szCs w:val="16"/>
        </w:rPr>
      </w:pPr>
      <w:r>
        <w:rPr>
          <w:b/>
          <w:sz w:val="16"/>
          <w:szCs w:val="16"/>
        </w:rPr>
        <w:t>Nombre y cargo del comisionado para elaborar el acta: _______________________________________________________________</w:t>
      </w:r>
    </w:p>
    <w:p w:rsidR="00080F03" w:rsidRDefault="00080F03" w:rsidP="00080F03">
      <w:pPr>
        <w:rPr>
          <w:b/>
          <w:sz w:val="16"/>
          <w:szCs w:val="16"/>
        </w:rPr>
      </w:pPr>
    </w:p>
    <w:p w:rsidR="00080F03" w:rsidRPr="0084332B" w:rsidRDefault="00080F03" w:rsidP="00080F03">
      <w:pPr>
        <w:rPr>
          <w:lang w:val="es-CO"/>
        </w:rPr>
      </w:pPr>
      <w:r>
        <w:rPr>
          <w:b/>
          <w:sz w:val="16"/>
          <w:szCs w:val="16"/>
        </w:rPr>
        <w:t>Fecha de entrega a la Oficina de Planeación y Cumplimiento Para Seguimiento: ____</w:t>
      </w:r>
    </w:p>
    <w:p w:rsidR="00080F03" w:rsidRPr="00080F03" w:rsidRDefault="00080F03" w:rsidP="00080F03">
      <w:pPr>
        <w:pStyle w:val="Sinespaciado"/>
        <w:jc w:val="both"/>
        <w:rPr>
          <w:rFonts w:asciiTheme="majorHAnsi" w:hAnsiTheme="majorHAnsi"/>
          <w:sz w:val="28"/>
          <w:szCs w:val="28"/>
        </w:rPr>
      </w:pPr>
    </w:p>
    <w:sectPr w:rsidR="00080F03" w:rsidRPr="00080F0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F695D"/>
    <w:multiLevelType w:val="hybridMultilevel"/>
    <w:tmpl w:val="D34EFCC2"/>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1">
    <w:nsid w:val="48924FDD"/>
    <w:multiLevelType w:val="hybridMultilevel"/>
    <w:tmpl w:val="27622B8C"/>
    <w:lvl w:ilvl="0" w:tplc="240A0011">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F03"/>
    <w:rsid w:val="00080F03"/>
    <w:rsid w:val="00173066"/>
    <w:rsid w:val="002919CE"/>
    <w:rsid w:val="004E4192"/>
    <w:rsid w:val="00507CA4"/>
    <w:rsid w:val="00514449"/>
    <w:rsid w:val="006E6974"/>
    <w:rsid w:val="006E72E9"/>
    <w:rsid w:val="00721311"/>
    <w:rsid w:val="00755CB8"/>
    <w:rsid w:val="00D605B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F03"/>
    <w:pPr>
      <w:spacing w:after="0" w:line="240" w:lineRule="auto"/>
    </w:pPr>
    <w:rPr>
      <w:rFonts w:ascii="Cambria" w:eastAsia="MS Mincho" w:hAnsi="Cambria" w:cs="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80F03"/>
    <w:pPr>
      <w:spacing w:after="0" w:line="240" w:lineRule="auto"/>
    </w:pPr>
  </w:style>
  <w:style w:type="paragraph" w:styleId="Prrafodelista">
    <w:name w:val="List Paragraph"/>
    <w:basedOn w:val="Normal"/>
    <w:uiPriority w:val="34"/>
    <w:qFormat/>
    <w:rsid w:val="00080F03"/>
    <w:pPr>
      <w:spacing w:after="200" w:line="276" w:lineRule="auto"/>
      <w:ind w:left="720"/>
      <w:contextualSpacing/>
    </w:pPr>
    <w:rPr>
      <w:rFonts w:ascii="Calibri" w:eastAsia="Calibri" w:hAnsi="Calibri"/>
      <w:sz w:val="22"/>
      <w:szCs w:val="22"/>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F03"/>
    <w:pPr>
      <w:spacing w:after="0" w:line="240" w:lineRule="auto"/>
    </w:pPr>
    <w:rPr>
      <w:rFonts w:ascii="Cambria" w:eastAsia="MS Mincho" w:hAnsi="Cambria" w:cs="Times New Roman"/>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080F03"/>
    <w:pPr>
      <w:spacing w:after="0" w:line="240" w:lineRule="auto"/>
    </w:pPr>
  </w:style>
  <w:style w:type="paragraph" w:styleId="Prrafodelista">
    <w:name w:val="List Paragraph"/>
    <w:basedOn w:val="Normal"/>
    <w:uiPriority w:val="34"/>
    <w:qFormat/>
    <w:rsid w:val="00080F03"/>
    <w:pPr>
      <w:spacing w:after="200" w:line="276" w:lineRule="auto"/>
      <w:ind w:left="720"/>
      <w:contextualSpacing/>
    </w:pPr>
    <w:rPr>
      <w:rFonts w:ascii="Calibri" w:eastAsia="Calibri" w:hAnsi="Calibri"/>
      <w:sz w:val="22"/>
      <w:szCs w:val="22"/>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1654</Words>
  <Characters>9101</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 MANUEL RUIZ</dc:creator>
  <cp:lastModifiedBy>juanruiz</cp:lastModifiedBy>
  <cp:revision>2</cp:revision>
  <dcterms:created xsi:type="dcterms:W3CDTF">2013-08-01T15:59:00Z</dcterms:created>
  <dcterms:modified xsi:type="dcterms:W3CDTF">2013-08-01T15:59:00Z</dcterms:modified>
</cp:coreProperties>
</file>