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color w:val="FF0000"/>
          <w:sz w:val="2"/>
          <w:lang w:eastAsia="en-US"/>
        </w:rPr>
        <w:id w:val="1551417202"/>
        <w:docPartObj>
          <w:docPartGallery w:val="Cover Pages"/>
          <w:docPartUnique/>
        </w:docPartObj>
      </w:sdtPr>
      <w:sdtEndPr>
        <w:rPr>
          <w:sz w:val="22"/>
        </w:rPr>
      </w:sdtEndPr>
      <w:sdtContent>
        <w:p w:rsidR="0012041C" w:rsidRPr="00DC1F0B" w:rsidRDefault="0012041C">
          <w:pPr>
            <w:pStyle w:val="Sinespaciado"/>
            <w:rPr>
              <w:color w:val="FF0000"/>
              <w:sz w:val="2"/>
            </w:rPr>
          </w:pPr>
        </w:p>
        <w:p w:rsidR="0012041C" w:rsidRPr="00E87112" w:rsidRDefault="0012041C">
          <w:pPr>
            <w:rPr>
              <w:rFonts w:ascii="Arial" w:hAnsi="Arial" w:cs="Arial"/>
              <w:color w:val="FF0000"/>
            </w:rPr>
          </w:pPr>
          <w:r w:rsidRPr="00DC1F0B">
            <w:rPr>
              <w:noProof/>
              <w:color w:val="FF0000"/>
              <w:lang w:eastAsia="es-CO"/>
            </w:rPr>
            <mc:AlternateContent>
              <mc:Choice Requires="wpg">
                <w:drawing>
                  <wp:anchor distT="0" distB="0" distL="114300" distR="114300" simplePos="0" relativeHeight="251659264" behindDoc="0" locked="0" layoutInCell="0" allowOverlap="1" wp14:anchorId="4CAC8A53" wp14:editId="1243610E">
                    <wp:simplePos x="0" y="0"/>
                    <wp:positionH relativeFrom="page">
                      <wp:posOffset>69215</wp:posOffset>
                    </wp:positionH>
                    <wp:positionV relativeFrom="margin">
                      <wp:posOffset>2262505</wp:posOffset>
                    </wp:positionV>
                    <wp:extent cx="7762875" cy="6546850"/>
                    <wp:effectExtent l="38100" t="0" r="57150" b="44450"/>
                    <wp:wrapNone/>
                    <wp:docPr id="93"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62875" cy="6546850"/>
                              <a:chOff x="0" y="2294"/>
                              <a:chExt cx="12240" cy="12105"/>
                            </a:xfrm>
                          </wpg:grpSpPr>
                          <wpg:grpSp>
                            <wpg:cNvPr id="94" name="Group 4"/>
                            <wpg:cNvGrpSpPr>
                              <a:grpSpLocks/>
                            </wpg:cNvGrpSpPr>
                            <wpg:grpSpPr bwMode="auto">
                              <a:xfrm>
                                <a:off x="0" y="9661"/>
                                <a:ext cx="12240" cy="4738"/>
                                <a:chOff x="-6" y="3399"/>
                                <a:chExt cx="12197" cy="4253"/>
                              </a:xfrm>
                            </wpg:grpSpPr>
                            <wpg:grpSp>
                              <wpg:cNvPr id="95" name="Group 5"/>
                              <wpg:cNvGrpSpPr>
                                <a:grpSpLocks/>
                              </wpg:cNvGrpSpPr>
                              <wpg:grpSpPr bwMode="auto">
                                <a:xfrm>
                                  <a:off x="-6" y="3717"/>
                                  <a:ext cx="12189" cy="3550"/>
                                  <a:chOff x="18" y="7468"/>
                                  <a:chExt cx="12189" cy="3550"/>
                                </a:xfrm>
                              </wpg:grpSpPr>
                              <wps:wsp>
                                <wps:cNvPr id="96" name="Freeform 6"/>
                                <wps:cNvSpPr>
                                  <a:spLocks/>
                                </wps:cNvSpPr>
                                <wps:spPr bwMode="auto">
                                  <a:xfrm>
                                    <a:off x="18" y="7837"/>
                                    <a:ext cx="7132" cy="2863"/>
                                  </a:xfrm>
                                  <a:custGeom>
                                    <a:avLst/>
                                    <a:gdLst/>
                                    <a:ahLst/>
                                    <a:cxnLst>
                                      <a:cxn ang="0">
                                        <a:pos x="0" y="0"/>
                                      </a:cxn>
                                      <a:cxn ang="0">
                                        <a:pos x="17" y="2863"/>
                                      </a:cxn>
                                      <a:cxn ang="0">
                                        <a:pos x="7132" y="2578"/>
                                      </a:cxn>
                                      <a:cxn ang="0">
                                        <a:pos x="7132" y="200"/>
                                      </a:cxn>
                                      <a:cxn ang="0">
                                        <a:pos x="0" y="0"/>
                                      </a:cxn>
                                    </a:cxnLst>
                                    <a:rect l="0" t="0" r="r" b="b"/>
                                    <a:pathLst>
                                      <a:path w="7132" h="2863">
                                        <a:moveTo>
                                          <a:pt x="0" y="0"/>
                                        </a:moveTo>
                                        <a:lnTo>
                                          <a:pt x="17" y="2863"/>
                                        </a:lnTo>
                                        <a:lnTo>
                                          <a:pt x="7132" y="2578"/>
                                        </a:lnTo>
                                        <a:lnTo>
                                          <a:pt x="7132" y="200"/>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97" name="Freeform 7"/>
                                <wps:cNvSpPr>
                                  <a:spLocks/>
                                </wps:cNvSpPr>
                                <wps:spPr bwMode="auto">
                                  <a:xfrm>
                                    <a:off x="7150" y="7468"/>
                                    <a:ext cx="3466" cy="3550"/>
                                  </a:xfrm>
                                  <a:custGeom>
                                    <a:avLst/>
                                    <a:gdLst/>
                                    <a:ahLst/>
                                    <a:cxnLst>
                                      <a:cxn ang="0">
                                        <a:pos x="0" y="569"/>
                                      </a:cxn>
                                      <a:cxn ang="0">
                                        <a:pos x="0" y="2930"/>
                                      </a:cxn>
                                      <a:cxn ang="0">
                                        <a:pos x="3466" y="3550"/>
                                      </a:cxn>
                                      <a:cxn ang="0">
                                        <a:pos x="3466" y="0"/>
                                      </a:cxn>
                                      <a:cxn ang="0">
                                        <a:pos x="0" y="569"/>
                                      </a:cxn>
                                    </a:cxnLst>
                                    <a:rect l="0" t="0" r="r" b="b"/>
                                    <a:pathLst>
                                      <a:path w="3466" h="3550">
                                        <a:moveTo>
                                          <a:pt x="0" y="569"/>
                                        </a:moveTo>
                                        <a:lnTo>
                                          <a:pt x="0" y="2930"/>
                                        </a:lnTo>
                                        <a:lnTo>
                                          <a:pt x="3466" y="3550"/>
                                        </a:lnTo>
                                        <a:lnTo>
                                          <a:pt x="3466" y="0"/>
                                        </a:lnTo>
                                        <a:lnTo>
                                          <a:pt x="0" y="569"/>
                                        </a:lnTo>
                                        <a:close/>
                                      </a:path>
                                    </a:pathLst>
                                  </a:custGeom>
                                  <a:solidFill>
                                    <a:srgbClr val="D3DFE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98" name="Freeform 8"/>
                                <wps:cNvSpPr>
                                  <a:spLocks/>
                                </wps:cNvSpPr>
                                <wps:spPr bwMode="auto">
                                  <a:xfrm>
                                    <a:off x="10616" y="7468"/>
                                    <a:ext cx="1591" cy="3550"/>
                                  </a:xfrm>
                                  <a:custGeom>
                                    <a:avLst/>
                                    <a:gdLst/>
                                    <a:ahLst/>
                                    <a:cxnLst>
                                      <a:cxn ang="0">
                                        <a:pos x="0" y="0"/>
                                      </a:cxn>
                                      <a:cxn ang="0">
                                        <a:pos x="0" y="3550"/>
                                      </a:cxn>
                                      <a:cxn ang="0">
                                        <a:pos x="1591" y="2746"/>
                                      </a:cxn>
                                      <a:cxn ang="0">
                                        <a:pos x="1591" y="737"/>
                                      </a:cxn>
                                      <a:cxn ang="0">
                                        <a:pos x="0" y="0"/>
                                      </a:cxn>
                                    </a:cxnLst>
                                    <a:rect l="0" t="0" r="r" b="b"/>
                                    <a:pathLst>
                                      <a:path w="1591" h="3550">
                                        <a:moveTo>
                                          <a:pt x="0" y="0"/>
                                        </a:moveTo>
                                        <a:lnTo>
                                          <a:pt x="0" y="3550"/>
                                        </a:lnTo>
                                        <a:lnTo>
                                          <a:pt x="1591" y="2746"/>
                                        </a:lnTo>
                                        <a:lnTo>
                                          <a:pt x="1591" y="737"/>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99" name="Freeform 9"/>
                              <wps:cNvSpPr>
                                <a:spLocks/>
                              </wps:cNvSpPr>
                              <wps:spPr bwMode="auto">
                                <a:xfrm>
                                  <a:off x="8071" y="4069"/>
                                  <a:ext cx="4120" cy="2913"/>
                                </a:xfrm>
                                <a:custGeom>
                                  <a:avLst/>
                                  <a:gdLst/>
                                  <a:ahLst/>
                                  <a:cxnLst>
                                    <a:cxn ang="0">
                                      <a:pos x="1" y="251"/>
                                    </a:cxn>
                                    <a:cxn ang="0">
                                      <a:pos x="0" y="2662"/>
                                    </a:cxn>
                                    <a:cxn ang="0">
                                      <a:pos x="4120" y="2913"/>
                                    </a:cxn>
                                    <a:cxn ang="0">
                                      <a:pos x="4120" y="0"/>
                                    </a:cxn>
                                    <a:cxn ang="0">
                                      <a:pos x="1" y="251"/>
                                    </a:cxn>
                                  </a:cxnLst>
                                  <a:rect l="0" t="0" r="r" b="b"/>
                                  <a:pathLst>
                                    <a:path w="4120" h="2913">
                                      <a:moveTo>
                                        <a:pt x="1" y="251"/>
                                      </a:moveTo>
                                      <a:lnTo>
                                        <a:pt x="0" y="2662"/>
                                      </a:lnTo>
                                      <a:lnTo>
                                        <a:pt x="4120" y="2913"/>
                                      </a:lnTo>
                                      <a:lnTo>
                                        <a:pt x="4120" y="0"/>
                                      </a:lnTo>
                                      <a:lnTo>
                                        <a:pt x="1" y="251"/>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100" name="Freeform 10"/>
                              <wps:cNvSpPr>
                                <a:spLocks/>
                              </wps:cNvSpPr>
                              <wps:spPr bwMode="auto">
                                <a:xfrm>
                                  <a:off x="4104" y="3399"/>
                                  <a:ext cx="3985" cy="4236"/>
                                </a:xfrm>
                                <a:custGeom>
                                  <a:avLst/>
                                  <a:gdLst/>
                                  <a:ahLst/>
                                  <a:cxnLst>
                                    <a:cxn ang="0">
                                      <a:pos x="0" y="0"/>
                                    </a:cxn>
                                    <a:cxn ang="0">
                                      <a:pos x="0" y="4236"/>
                                    </a:cxn>
                                    <a:cxn ang="0">
                                      <a:pos x="3985" y="3349"/>
                                    </a:cxn>
                                    <a:cxn ang="0">
                                      <a:pos x="3985" y="921"/>
                                    </a:cxn>
                                    <a:cxn ang="0">
                                      <a:pos x="0" y="0"/>
                                    </a:cxn>
                                  </a:cxnLst>
                                  <a:rect l="0" t="0" r="r" b="b"/>
                                  <a:pathLst>
                                    <a:path w="3985" h="4236">
                                      <a:moveTo>
                                        <a:pt x="0" y="0"/>
                                      </a:moveTo>
                                      <a:lnTo>
                                        <a:pt x="0" y="4236"/>
                                      </a:lnTo>
                                      <a:lnTo>
                                        <a:pt x="3985" y="3349"/>
                                      </a:lnTo>
                                      <a:lnTo>
                                        <a:pt x="3985" y="921"/>
                                      </a:lnTo>
                                      <a:lnTo>
                                        <a:pt x="0" y="0"/>
                                      </a:lnTo>
                                      <a:close/>
                                    </a:path>
                                  </a:pathLst>
                                </a:custGeom>
                                <a:solidFill>
                                  <a:srgbClr val="BFBFBF"/>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101" name="Freeform 11"/>
                              <wps:cNvSpPr>
                                <a:spLocks/>
                              </wps:cNvSpPr>
                              <wps:spPr bwMode="auto">
                                <a:xfrm>
                                  <a:off x="18" y="3399"/>
                                  <a:ext cx="4086" cy="4253"/>
                                </a:xfrm>
                                <a:custGeom>
                                  <a:avLst/>
                                  <a:gdLst/>
                                  <a:ahLst/>
                                  <a:cxnLst>
                                    <a:cxn ang="0">
                                      <a:pos x="4086" y="0"/>
                                    </a:cxn>
                                    <a:cxn ang="0">
                                      <a:pos x="4084" y="4253"/>
                                    </a:cxn>
                                    <a:cxn ang="0">
                                      <a:pos x="0" y="3198"/>
                                    </a:cxn>
                                    <a:cxn ang="0">
                                      <a:pos x="0" y="1072"/>
                                    </a:cxn>
                                    <a:cxn ang="0">
                                      <a:pos x="4086" y="0"/>
                                    </a:cxn>
                                  </a:cxnLst>
                                  <a:rect l="0" t="0" r="r" b="b"/>
                                  <a:pathLst>
                                    <a:path w="4086" h="4253">
                                      <a:moveTo>
                                        <a:pt x="4086" y="0"/>
                                      </a:moveTo>
                                      <a:lnTo>
                                        <a:pt x="4084" y="4253"/>
                                      </a:lnTo>
                                      <a:lnTo>
                                        <a:pt x="0" y="3198"/>
                                      </a:lnTo>
                                      <a:lnTo>
                                        <a:pt x="0" y="1072"/>
                                      </a:lnTo>
                                      <a:lnTo>
                                        <a:pt x="4086" y="0"/>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102" name="Freeform 12"/>
                              <wps:cNvSpPr>
                                <a:spLocks/>
                              </wps:cNvSpPr>
                              <wps:spPr bwMode="auto">
                                <a:xfrm>
                                  <a:off x="17" y="3617"/>
                                  <a:ext cx="2076" cy="3851"/>
                                </a:xfrm>
                                <a:custGeom>
                                  <a:avLst/>
                                  <a:gdLst/>
                                  <a:ahLst/>
                                  <a:cxnLst>
                                    <a:cxn ang="0">
                                      <a:pos x="0" y="921"/>
                                    </a:cxn>
                                    <a:cxn ang="0">
                                      <a:pos x="2060" y="0"/>
                                    </a:cxn>
                                    <a:cxn ang="0">
                                      <a:pos x="2076" y="3851"/>
                                    </a:cxn>
                                    <a:cxn ang="0">
                                      <a:pos x="0" y="2981"/>
                                    </a:cxn>
                                    <a:cxn ang="0">
                                      <a:pos x="0" y="921"/>
                                    </a:cxn>
                                  </a:cxnLst>
                                  <a:rect l="0" t="0" r="r" b="b"/>
                                  <a:pathLst>
                                    <a:path w="2076" h="3851">
                                      <a:moveTo>
                                        <a:pt x="0" y="921"/>
                                      </a:moveTo>
                                      <a:lnTo>
                                        <a:pt x="2060" y="0"/>
                                      </a:lnTo>
                                      <a:lnTo>
                                        <a:pt x="2076" y="3851"/>
                                      </a:lnTo>
                                      <a:lnTo>
                                        <a:pt x="0" y="2981"/>
                                      </a:lnTo>
                                      <a:lnTo>
                                        <a:pt x="0" y="921"/>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103" name="Freeform 13"/>
                              <wps:cNvSpPr>
                                <a:spLocks/>
                              </wps:cNvSpPr>
                              <wps:spPr bwMode="auto">
                                <a:xfrm>
                                  <a:off x="2077" y="3617"/>
                                  <a:ext cx="6011" cy="3835"/>
                                </a:xfrm>
                                <a:custGeom>
                                  <a:avLst/>
                                  <a:gdLst/>
                                  <a:ahLst/>
                                  <a:cxnLst>
                                    <a:cxn ang="0">
                                      <a:pos x="0" y="0"/>
                                    </a:cxn>
                                    <a:cxn ang="0">
                                      <a:pos x="17" y="3835"/>
                                    </a:cxn>
                                    <a:cxn ang="0">
                                      <a:pos x="6011" y="2629"/>
                                    </a:cxn>
                                    <a:cxn ang="0">
                                      <a:pos x="6011" y="1239"/>
                                    </a:cxn>
                                    <a:cxn ang="0">
                                      <a:pos x="0" y="0"/>
                                    </a:cxn>
                                  </a:cxnLst>
                                  <a:rect l="0" t="0" r="r" b="b"/>
                                  <a:pathLst>
                                    <a:path w="6011" h="3835">
                                      <a:moveTo>
                                        <a:pt x="0" y="0"/>
                                      </a:moveTo>
                                      <a:lnTo>
                                        <a:pt x="17" y="3835"/>
                                      </a:lnTo>
                                      <a:lnTo>
                                        <a:pt x="6011" y="2629"/>
                                      </a:lnTo>
                                      <a:lnTo>
                                        <a:pt x="6011" y="1239"/>
                                      </a:lnTo>
                                      <a:lnTo>
                                        <a:pt x="0" y="0"/>
                                      </a:lnTo>
                                      <a:close/>
                                    </a:path>
                                  </a:pathLst>
                                </a:custGeom>
                                <a:solidFill>
                                  <a:srgbClr val="A7BFD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104" name="Freeform 14"/>
                              <wps:cNvSpPr>
                                <a:spLocks/>
                              </wps:cNvSpPr>
                              <wps:spPr bwMode="auto">
                                <a:xfrm>
                                  <a:off x="8088" y="3835"/>
                                  <a:ext cx="4102" cy="3432"/>
                                </a:xfrm>
                                <a:custGeom>
                                  <a:avLst/>
                                  <a:gdLst/>
                                  <a:ahLst/>
                                  <a:cxnLst>
                                    <a:cxn ang="0">
                                      <a:pos x="0" y="1038"/>
                                    </a:cxn>
                                    <a:cxn ang="0">
                                      <a:pos x="0" y="2411"/>
                                    </a:cxn>
                                    <a:cxn ang="0">
                                      <a:pos x="4102" y="3432"/>
                                    </a:cxn>
                                    <a:cxn ang="0">
                                      <a:pos x="4102" y="0"/>
                                    </a:cxn>
                                    <a:cxn ang="0">
                                      <a:pos x="0" y="1038"/>
                                    </a:cxn>
                                  </a:cxnLst>
                                  <a:rect l="0" t="0" r="r" b="b"/>
                                  <a:pathLst>
                                    <a:path w="4102" h="3432">
                                      <a:moveTo>
                                        <a:pt x="0" y="1038"/>
                                      </a:moveTo>
                                      <a:lnTo>
                                        <a:pt x="0" y="2411"/>
                                      </a:lnTo>
                                      <a:lnTo>
                                        <a:pt x="4102" y="3432"/>
                                      </a:lnTo>
                                      <a:lnTo>
                                        <a:pt x="4102" y="0"/>
                                      </a:lnTo>
                                      <a:lnTo>
                                        <a:pt x="0" y="1038"/>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105" name="Rectangle 16"/>
                            <wps:cNvSpPr>
                              <a:spLocks noChangeArrowheads="1"/>
                            </wps:cNvSpPr>
                            <wps:spPr bwMode="auto">
                              <a:xfrm>
                                <a:off x="7235" y="11160"/>
                                <a:ext cx="4998" cy="1692"/>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DD4713" w:rsidRPr="009E59E7" w:rsidRDefault="00DD4713" w:rsidP="0012041C">
                                  <w:pPr>
                                    <w:jc w:val="center"/>
                                    <w:rPr>
                                      <w:sz w:val="96"/>
                                      <w:szCs w:val="96"/>
                                    </w:rPr>
                                  </w:pPr>
                                  <w:r w:rsidRPr="009E59E7">
                                    <w:rPr>
                                      <w:sz w:val="96"/>
                                      <w:szCs w:val="96"/>
                                    </w:rPr>
                                    <w:t xml:space="preserve">        </w:t>
                                  </w:r>
                                  <w:r w:rsidRPr="009E59E7">
                                    <w:rPr>
                                      <w:sz w:val="96"/>
                                      <w:szCs w:val="96"/>
                                      <w:lang w:val="es-ES"/>
                                    </w:rPr>
                                    <w:t>2014</w:t>
                                  </w:r>
                                </w:p>
                              </w:txbxContent>
                            </wps:txbx>
                            <wps:bodyPr rot="0" vert="horz" wrap="square" lIns="91440" tIns="45720" rIns="91440" bIns="45720" anchor="t" anchorCtr="0" upright="1">
                              <a:spAutoFit/>
                            </wps:bodyPr>
                          </wps:wsp>
                          <wps:wsp>
                            <wps:cNvPr id="106" name="Rectangle 17"/>
                            <wps:cNvSpPr>
                              <a:spLocks noChangeArrowheads="1"/>
                            </wps:cNvSpPr>
                            <wps:spPr bwMode="auto">
                              <a:xfrm>
                                <a:off x="1800" y="2294"/>
                                <a:ext cx="8638" cy="726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DD4713" w:rsidRDefault="00DD4713" w:rsidP="0012041C">
                                  <w:pPr>
                                    <w:rPr>
                                      <w:rFonts w:ascii="Arial" w:hAnsi="Arial" w:cs="Arial"/>
                                      <w:b/>
                                      <w:bCs/>
                                      <w:color w:val="1F497D"/>
                                      <w:sz w:val="44"/>
                                      <w:szCs w:val="44"/>
                                    </w:rPr>
                                  </w:pPr>
                                  <w:r>
                                    <w:rPr>
                                      <w:rFonts w:ascii="Arial" w:hAnsi="Arial" w:cs="Arial"/>
                                      <w:b/>
                                      <w:bCs/>
                                      <w:color w:val="1F497D"/>
                                      <w:sz w:val="44"/>
                                      <w:szCs w:val="44"/>
                                    </w:rPr>
                                    <w:t>APENDICE</w:t>
                                  </w:r>
                                </w:p>
                                <w:p w:rsidR="00DD4713" w:rsidRPr="000D31C2" w:rsidRDefault="00DD4713" w:rsidP="0012041C">
                                  <w:pPr>
                                    <w:rPr>
                                      <w:rFonts w:ascii="Arial" w:hAnsi="Arial" w:cs="Arial"/>
                                      <w:b/>
                                      <w:bCs/>
                                      <w:color w:val="1F497D"/>
                                      <w:sz w:val="44"/>
                                      <w:szCs w:val="44"/>
                                    </w:rPr>
                                  </w:pPr>
                                  <w:r w:rsidRPr="000D31C2">
                                    <w:rPr>
                                      <w:rFonts w:ascii="Arial" w:hAnsi="Arial" w:cs="Arial"/>
                                      <w:b/>
                                      <w:bCs/>
                                      <w:color w:val="1F497D"/>
                                      <w:sz w:val="44"/>
                                      <w:szCs w:val="44"/>
                                    </w:rPr>
                                    <w:t xml:space="preserve">ESTUDIO GEOTÉCNICO </w:t>
                                  </w:r>
                                  <w:r>
                                    <w:rPr>
                                      <w:rFonts w:ascii="Arial" w:hAnsi="Arial" w:cs="Arial"/>
                                      <w:b/>
                                      <w:bCs/>
                                      <w:color w:val="1F497D"/>
                                      <w:sz w:val="44"/>
                                      <w:szCs w:val="44"/>
                                    </w:rPr>
                                    <w:t xml:space="preserve">MUNICIPIO </w:t>
                                  </w:r>
                                  <w:r w:rsidR="000B5255">
                                    <w:rPr>
                                      <w:rFonts w:ascii="Arial" w:hAnsi="Arial" w:cs="Arial"/>
                                      <w:b/>
                                      <w:bCs/>
                                      <w:color w:val="1F497D"/>
                                      <w:sz w:val="44"/>
                                      <w:szCs w:val="44"/>
                                    </w:rPr>
                                    <w:t>PAYANDE</w:t>
                                  </w:r>
                                </w:p>
                                <w:p w:rsidR="00DD4713" w:rsidRPr="009E59E7" w:rsidRDefault="00DD4713" w:rsidP="0012041C">
                                  <w:pPr>
                                    <w:spacing w:after="0"/>
                                    <w:jc w:val="both"/>
                                    <w:rPr>
                                      <w:rFonts w:ascii="Arial" w:hAnsi="Arial" w:cs="Arial"/>
                                      <w:b/>
                                      <w:bCs/>
                                      <w:color w:val="1F497D"/>
                                      <w:sz w:val="44"/>
                                      <w:szCs w:val="44"/>
                                    </w:rPr>
                                  </w:pPr>
                                </w:p>
                                <w:p w:rsidR="00DD4713" w:rsidRPr="009E59E7" w:rsidRDefault="00DD4713" w:rsidP="0012041C">
                                  <w:pPr>
                                    <w:jc w:val="both"/>
                                    <w:rPr>
                                      <w:rFonts w:ascii="Arial" w:hAnsi="Arial" w:cs="Arial"/>
                                      <w:b/>
                                      <w:bCs/>
                                      <w:color w:val="4F81BD"/>
                                      <w:sz w:val="40"/>
                                      <w:szCs w:val="40"/>
                                    </w:rPr>
                                  </w:pPr>
                                  <w:r>
                                    <w:rPr>
                                      <w:rFonts w:ascii="Arial" w:hAnsi="Arial" w:cs="Arial"/>
                                      <w:b/>
                                      <w:bCs/>
                                      <w:color w:val="4F81BD"/>
                                      <w:sz w:val="40"/>
                                      <w:szCs w:val="40"/>
                                    </w:rPr>
                                    <w:t xml:space="preserve">Municipio </w:t>
                                  </w:r>
                                  <w:r w:rsidR="00D403A1">
                                    <w:rPr>
                                      <w:rFonts w:ascii="Arial" w:hAnsi="Arial" w:cs="Arial"/>
                                      <w:b/>
                                      <w:bCs/>
                                      <w:color w:val="4F81BD"/>
                                      <w:sz w:val="40"/>
                                      <w:szCs w:val="40"/>
                                    </w:rPr>
                                    <w:t>Payandé</w:t>
                                  </w:r>
                                  <w:r>
                                    <w:rPr>
                                      <w:rFonts w:ascii="Arial" w:hAnsi="Arial" w:cs="Arial"/>
                                      <w:b/>
                                      <w:bCs/>
                                      <w:color w:val="4F81BD"/>
                                      <w:sz w:val="40"/>
                                      <w:szCs w:val="40"/>
                                    </w:rPr>
                                    <w:t xml:space="preserve">, </w:t>
                                  </w:r>
                                  <w:r w:rsidRPr="009E59E7">
                                    <w:rPr>
                                      <w:rFonts w:ascii="Arial" w:hAnsi="Arial" w:cs="Arial"/>
                                      <w:b/>
                                      <w:bCs/>
                                      <w:color w:val="4F81BD"/>
                                      <w:sz w:val="40"/>
                                      <w:szCs w:val="40"/>
                                    </w:rPr>
                                    <w:t>Departamento del Tolima</w:t>
                                  </w:r>
                                </w:p>
                                <w:p w:rsidR="00DD4713" w:rsidRPr="009E59E7" w:rsidRDefault="00DD4713" w:rsidP="0012041C">
                                  <w:pPr>
                                    <w:jc w:val="both"/>
                                    <w:rPr>
                                      <w:b/>
                                      <w:bCs/>
                                      <w:color w:val="000000"/>
                                      <w:sz w:val="32"/>
                                      <w:szCs w:val="32"/>
                                    </w:rPr>
                                  </w:pP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0</wp14:pctHeight>
                    </wp14:sizeRelV>
                  </wp:anchor>
                </w:drawing>
              </mc:Choice>
              <mc:Fallback>
                <w:pict>
                  <v:group w14:anchorId="4CAC8A53" id="Grupo 3" o:spid="_x0000_s1026" style="position:absolute;margin-left:5.45pt;margin-top:178.15pt;width:611.25pt;height:515.5pt;z-index:251659264;mso-width-percent:1000;mso-position-horizontal-relative:page;mso-position-vertical-relative:margin;mso-width-percent:1000;mso-height-relative:margin" coordorigin=",2294" coordsize="12240,12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" o:allowincell="f">
                    <v:group id="Group 4" o:spid="_x0000_s1027" style="position:absolute;top:9661;width:12240;height:4738"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group id="Group 5"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shape id="Freeform 6"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XLxsMA&#10;AADbAAAADwAAAGRycy9kb3ducmV2LnhtbESP3WoCMRSE74W+QziF3mnWgotujVKEQsVe+NMHOGyO&#10;u4vJyZIcdfv2TaHg5TAz3zDL9eCdulFMXWAD00kBirgOtuPGwPfpYzwHlQTZogtMBn4owXr1NFpi&#10;ZcOdD3Q7SqMyhFOFBlqRvtI61S15TJPQE2fvHKJHyTI22ka8Z7h3+rUoSu2x47zQYk+blurL8eoN&#10;iNvxoZ5vZ7trMXVf+2i7ciPGvDwP72+ghAZ5hP/bn9bAooS/L/kH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XLxsMAAADbAAAADwAAAAAAAAAAAAAAAACYAgAAZHJzL2Rv&#10;d25yZXYueG1sUEsFBgAAAAAEAAQA9QAAAIgDAAAAAA==&#10;" path="m,l17,2863,7132,2578r,-2378l,xe" fillcolor="#a7bfde" stroked="f">
                          <v:fill opacity="32896f"/>
                          <v:path arrowok="t" o:connecttype="custom" o:connectlocs="0,0;17,2863;7132,2578;7132,200;0,0" o:connectangles="0,0,0,0,0"/>
                        </v:shape>
                        <v:shape id="Freeform 7"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9SYMYA&#10;AADbAAAADwAAAGRycy9kb3ducmV2LnhtbESPT2sCMRTE7wW/Q3hCL0WztqXarVGkVFpP9R/0+ti8&#10;blY3L2sSdeunbwoFj8PM/IYZT1tbixP5UDlWMOhnIIgLpysuFWw3894IRIjIGmvHpOCHAkwnnZsx&#10;5tqdeUWndSxFgnDIUYGJscmlDIUhi6HvGuLkfTtvMSbpS6k9nhPc1vI+y56kxYrTgsGGXg0V+/XR&#10;KlheVn720Bz8Bc1j+blbfN0N396Vuu22sxcQkdp4Df+3P7SC5yH8fUk/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9SYMYAAADbAAAADwAAAAAAAAAAAAAAAACYAgAAZHJz&#10;L2Rvd25yZXYueG1sUEsFBgAAAAAEAAQA9QAAAIsDAAAAAA==&#10;" path="m,569l,2930r3466,620l3466,,,569xe" fillcolor="#d3dfee" stroked="f">
                          <v:fill opacity="32896f"/>
                          <v:path arrowok="t" o:connecttype="custom" o:connectlocs="0,569;0,2930;3466,3550;3466,0;0,569" o:connectangles="0,0,0,0,0"/>
                        </v:shape>
                        <v:shape id="Freeform 8"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E0SMAA&#10;AADbAAAADwAAAGRycy9kb3ducmV2LnhtbERPy4rCMBTdC/5DuII7TQ3io2MUH4gyzGZ03F+aO22d&#10;5qY0Uevfm8WAy8N5L1atrcSdGl861jAaJiCIM2dKzjX8nPeDGQgfkA1WjknDkzyslt3OAlPjHvxN&#10;91PIRQxhn6KGIoQ6ldJnBVn0Q1cTR+7XNRZDhE0uTYOPGG4rqZJkIi2WHBsKrGlbUPZ3ulkN0/Nu&#10;vFubT7U5cLiq7KKuly+ldb/Xrj9ABGrDW/zvPhoN8zg2fok/QC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TE0SMAAAADbAAAADwAAAAAAAAAAAAAAAACYAgAAZHJzL2Rvd25y&#10;ZXYueG1sUEsFBgAAAAAEAAQA9QAAAIUDAAAAAA==&#10;" path="m,l,3550,1591,2746r,-2009l,xe" fillcolor="#a7bfde" stroked="f">
                          <v:fill opacity="32896f"/>
                          <v:path arrowok="t" o:connecttype="custom" o:connectlocs="0,0;0,3550;1591,2746;1591,737;0,0" o:connectangles="0,0,0,0,0"/>
                        </v:shape>
                      </v:group>
                      <v:shape id="Freeform 9"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K9NsMA&#10;AADbAAAADwAAAGRycy9kb3ducmV2LnhtbESPT4vCMBTE7wt+h/AEb2viCqtWo0hh/xy82Or90Tzb&#10;YvNSmmytfvqNsLDHYWZ+w2x2g21ET52vHWuYTRUI4sKZmksNp/zjdQnCB2SDjWPScCcPu+3oZYOJ&#10;cTc+Up+FUkQI+wQ1VCG0iZS+qMiin7qWOHoX11kMUXalNB3eItw28k2pd2mx5rhQYUtpRcU1+7Ea&#10;jn06P3/miu65WTRfi0OmHo9U68l42K9BBBrCf/iv/W00rFbw/BJ/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K9NsMAAADbAAAADwAAAAAAAAAAAAAAAACYAgAAZHJzL2Rv&#10;d25yZXYueG1sUEsFBgAAAAAEAAQA9QAAAIgDAAAAAA==&#10;" path="m1,251l,2662r4120,251l4120,,1,251xe" fillcolor="#d8d8d8" stroked="f">
                        <v:path arrowok="t" o:connecttype="custom" o:connectlocs="1,251;0,2662;4120,2913;4120,0;1,251" o:connectangles="0,0,0,0,0"/>
                      </v:shape>
                      <v:shape id="Freeform 10"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gDoMUA&#10;AADcAAAADwAAAGRycy9kb3ducmV2LnhtbESPQUsDMRCF74L/IYzgzSYKiqxNixQVL4LdllJvs5sx&#10;u3QzWZLYrv565yB4m+G9ee+b+XIKgzpSyn1kC9czA4q4ja5nb2G7eb66B5ULssMhMln4pgzLxfnZ&#10;HCsXT7ymY128khDOFVroShkrrXPbUcA8iyOxaJ8xBSyyJq9dwpOEh0HfGHOnA/YsDR2OtOqoPdRf&#10;wcJOv9/W+7V/i81HY5r0tBv8z4u1lxfT4wOoQlP5N/9dvzrBN4Ivz8gE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KAOgxQAAANwAAAAPAAAAAAAAAAAAAAAAAJgCAABkcnMv&#10;ZG93bnJldi54bWxQSwUGAAAAAAQABAD1AAAAigMAAAAA&#10;" path="m,l,4236,3985,3349r,-2428l,xe" fillcolor="#bfbfbf" stroked="f">
                        <v:path arrowok="t" o:connecttype="custom" o:connectlocs="0,0;0,4236;3985,3349;3985,921;0,0" o:connectangles="0,0,0,0,0"/>
                      </v:shape>
                      <v:shape id="Freeform 11"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2JMMA&#10;AADcAAAADwAAAGRycy9kb3ducmV2LnhtbERPTWvCQBC9F/wPywi9FN3YQwnRVcTQ0kOhGgWvY3ZM&#10;gtnZsLs18d93BcHbPN7nLFaDacWVnG8sK5hNExDEpdUNVwoO+89JCsIHZI2tZVJwIw+r5ehlgZm2&#10;Pe/oWoRKxBD2GSqoQ+gyKX1Zk0E/tR1x5M7WGQwRukpqh30MN618T5IPabDh2FBjR5uaykvxZxQU&#10;+bF4u/ntb56n2+7r5H42pk+Veh0P6zmIQEN4ih/ubx3nJzO4PxMv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c2JMMAAADcAAAADwAAAAAAAAAAAAAAAACYAgAAZHJzL2Rv&#10;d25yZXYueG1sUEsFBgAAAAAEAAQA9QAAAIgDAAAAAA==&#10;" path="m4086,r-2,4253l,3198,,1072,4086,xe" fillcolor="#d8d8d8" stroked="f">
                        <v:path arrowok="t" o:connecttype="custom" o:connectlocs="4086,0;4084,4253;0,3198;0,1072;4086,0" o:connectangles="0,0,0,0,0"/>
                      </v:shape>
                      <v:shape id="Freeform 12"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M6NL8A&#10;AADcAAAADwAAAGRycy9kb3ducmV2LnhtbERPTYvCMBC9L/gfwgje1tQKy1KNooKoR7vqeWjGpthM&#10;ahNt/fdmYWFv83ifM1/2thZPan3lWMFknIAgLpyuuFRw+tl+foPwAVlj7ZgUvMjDcjH4mGOmXcdH&#10;euahFDGEfYYKTAhNJqUvDFn0Y9cQR+7qWoshwraUusUuhttapknyJS1WHBsMNrQxVNzyh1Vw7o5S&#10;h/p+uOzySTqtLuu0uBulRsN+NQMRqA//4j/3Xsf5SQq/z8QL5O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Uzo0vwAAANwAAAAPAAAAAAAAAAAAAAAAAJgCAABkcnMvZG93bnJl&#10;di54bWxQSwUGAAAAAAQABAD1AAAAhAMAAAAA&#10;" path="m,921l2060,r16,3851l,2981,,921xe" fillcolor="#d3dfee" stroked="f">
                        <v:fill opacity="46003f"/>
                        <v:path arrowok="t" o:connecttype="custom" o:connectlocs="0,921;2060,0;2076,3851;0,2981;0,921" o:connectangles="0,0,0,0,0"/>
                      </v:shape>
                      <v:shape id="Freeform 13"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zU8EA&#10;AADcAAAADwAAAGRycy9kb3ducmV2LnhtbERPS4vCMBC+C/sfwizsTVMfiFSjuOKCN/EBy96GZmyL&#10;zaSbxNr+eyMI3ubje85i1ZpKNOR8aVnBcJCAIM6sLjlXcD799GcgfEDWWFkmBR15WC0/egtMtb3z&#10;gZpjyEUMYZ+igiKEOpXSZwUZ9ANbE0fuYp3BEKHLpXZ4j+GmkqMkmUqDJceGAmvaFJRdjzejYOz2&#10;o+3h99+jvcw25++mm/zVnVJfn+16DiJQG97il3un4/xkDM9n4gV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Ls1PBAAAA3AAAAA8AAAAAAAAAAAAAAAAAmAIAAGRycy9kb3du&#10;cmV2LnhtbFBLBQYAAAAABAAEAPUAAACGAwAAAAA=&#10;" path="m,l17,3835,6011,2629r,-1390l,xe" fillcolor="#a7bfde" stroked="f">
                        <v:fill opacity="46003f"/>
                        <v:path arrowok="t" o:connecttype="custom" o:connectlocs="0,0;17,3835;6011,2629;6011,1239;0,0" o:connectangles="0,0,0,0,0"/>
                      </v:shape>
                      <v:shape id="Freeform 14"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vfXcQA&#10;AADcAAAADwAAAGRycy9kb3ducmV2LnhtbERPS0sDMRC+C/6HMII3m1VrW7ZNiywqhXqwL3qdbqbJ&#10;4maybOJ2++8bQfA2H99zZove1aKjNlSeFTwOMhDEpdcVGwW77fvDBESIyBprz6TgQgEW89ubGeba&#10;n3lN3SYakUI45KjAxtjkUobSksMw8A1x4k6+dRgTbI3ULZ5TuKvlU5aNpMOKU4PFhgpL5ffmxyn4&#10;+Hopnk13WDYrX9n953hnjsWbUvd3/esURKQ+/ov/3Eud5mdD+H0mXS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7313EAAAA3AAAAA8AAAAAAAAAAAAAAAAAmAIAAGRycy9k&#10;b3ducmV2LnhtbFBLBQYAAAAABAAEAPUAAACJAwAAAAA=&#10;" path="m,1038l,2411,4102,3432,4102,,,1038xe" fillcolor="#d3dfee" stroked="f">
                        <v:fill opacity="46003f"/>
                        <v:path arrowok="t" o:connecttype="custom" o:connectlocs="0,1038;0,2411;4102,3432;4102,0;0,1038" o:connectangles="0,0,0,0,0"/>
                      </v:shape>
                    </v:group>
                    <v:rect id="Rectangle 16" o:spid="_x0000_s1038" style="position:absolute;left:7235;top:11160;width:4998;height:1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WYsMA&#10;AADcAAAADwAAAGRycy9kb3ducmV2LnhtbERPzWrCQBC+F3yHZYReSt1tsbFGVylWIfVm6gNMs2MS&#10;zc6G7Fbj27tCobf5+H5nvuxtI87U+dqxhpeRAkFcOFNzqWH/vXl+B+EDssHGMWm4koflYvAwx9S4&#10;C+/onIdSxBD2KWqoQmhTKX1RkUU/ci1x5A6usxgi7EppOrzEcNvIV6USabHm2FBhS6uKilP+azV8&#10;bcfb/SqTx9O0/nzKJrmSP8la68dh/zEDEagP/+I/d2bifPUG92fiB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8WYsMAAADcAAAADwAAAAAAAAAAAAAAAACYAgAAZHJzL2Rv&#10;d25yZXYueG1sUEsFBgAAAAAEAAQA9QAAAIgDAAAAAA==&#10;" filled="f" stroked="f">
                      <v:textbox style="mso-fit-shape-to-text:t">
                        <w:txbxContent>
                          <w:p w:rsidR="00DD4713" w:rsidRPr="009E59E7" w:rsidRDefault="00DD4713" w:rsidP="0012041C">
                            <w:pPr>
                              <w:jc w:val="center"/>
                              <w:rPr>
                                <w:sz w:val="96"/>
                                <w:szCs w:val="96"/>
                              </w:rPr>
                            </w:pPr>
                            <w:r w:rsidRPr="009E59E7">
                              <w:rPr>
                                <w:sz w:val="96"/>
                                <w:szCs w:val="96"/>
                              </w:rPr>
                              <w:t xml:space="preserve">        </w:t>
                            </w:r>
                            <w:r w:rsidRPr="009E59E7">
                              <w:rPr>
                                <w:sz w:val="96"/>
                                <w:szCs w:val="96"/>
                                <w:lang w:val="es-ES"/>
                              </w:rPr>
                              <w:t>2014</w:t>
                            </w:r>
                          </w:p>
                        </w:txbxContent>
                      </v:textbox>
                    </v:rect>
                    <v:rect id="Rectangle 17" o:spid="_x0000_s1039"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VMVMEA&#10;AADcAAAADwAAAGRycy9kb3ducmV2LnhtbERP22oCMRB9L/gPYYS+1USFpaxGEUVqQQUvHzBuxt3F&#10;zWRJUt3+fSMIfZvDuc503tlG3MmH2rGG4UCBIC6cqbnUcD6tPz5BhIhssHFMGn4pwHzWe5tibtyD&#10;D3Q/xlKkEA45aqhibHMpQ1GRxTBwLXHirs5bjAn6UhqPjxRuGzlSKpMWa04NFba0rKi4HX+shvF2&#10;v/e71W2dqdX5m53vll+Xg9bv/W4xARGpi//il3tj0nyVwfOZdIG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FTFTBAAAA3AAAAA8AAAAAAAAAAAAAAAAAmAIAAGRycy9kb3du&#10;cmV2LnhtbFBLBQYAAAAABAAEAPUAAACGAwAAAAA=&#10;" filled="f" stroked="f">
                      <v:textbox>
                        <w:txbxContent>
                          <w:p w:rsidR="00DD4713" w:rsidRDefault="00DD4713" w:rsidP="0012041C">
                            <w:pPr>
                              <w:rPr>
                                <w:rFonts w:ascii="Arial" w:hAnsi="Arial" w:cs="Arial"/>
                                <w:b/>
                                <w:bCs/>
                                <w:color w:val="1F497D"/>
                                <w:sz w:val="44"/>
                                <w:szCs w:val="44"/>
                              </w:rPr>
                            </w:pPr>
                            <w:r>
                              <w:rPr>
                                <w:rFonts w:ascii="Arial" w:hAnsi="Arial" w:cs="Arial"/>
                                <w:b/>
                                <w:bCs/>
                                <w:color w:val="1F497D"/>
                                <w:sz w:val="44"/>
                                <w:szCs w:val="44"/>
                              </w:rPr>
                              <w:t>APENDICE</w:t>
                            </w:r>
                          </w:p>
                          <w:p w:rsidR="00DD4713" w:rsidRPr="000D31C2" w:rsidRDefault="00DD4713" w:rsidP="0012041C">
                            <w:pPr>
                              <w:rPr>
                                <w:rFonts w:ascii="Arial" w:hAnsi="Arial" w:cs="Arial"/>
                                <w:b/>
                                <w:bCs/>
                                <w:color w:val="1F497D"/>
                                <w:sz w:val="44"/>
                                <w:szCs w:val="44"/>
                              </w:rPr>
                            </w:pPr>
                            <w:r w:rsidRPr="000D31C2">
                              <w:rPr>
                                <w:rFonts w:ascii="Arial" w:hAnsi="Arial" w:cs="Arial"/>
                                <w:b/>
                                <w:bCs/>
                                <w:color w:val="1F497D"/>
                                <w:sz w:val="44"/>
                                <w:szCs w:val="44"/>
                              </w:rPr>
                              <w:t xml:space="preserve">ESTUDIO GEOTÉCNICO </w:t>
                            </w:r>
                            <w:r>
                              <w:rPr>
                                <w:rFonts w:ascii="Arial" w:hAnsi="Arial" w:cs="Arial"/>
                                <w:b/>
                                <w:bCs/>
                                <w:color w:val="1F497D"/>
                                <w:sz w:val="44"/>
                                <w:szCs w:val="44"/>
                              </w:rPr>
                              <w:t xml:space="preserve">MUNICIPIO </w:t>
                            </w:r>
                            <w:r w:rsidR="000B5255">
                              <w:rPr>
                                <w:rFonts w:ascii="Arial" w:hAnsi="Arial" w:cs="Arial"/>
                                <w:b/>
                                <w:bCs/>
                                <w:color w:val="1F497D"/>
                                <w:sz w:val="44"/>
                                <w:szCs w:val="44"/>
                              </w:rPr>
                              <w:t>PAYANDE</w:t>
                            </w:r>
                          </w:p>
                          <w:p w:rsidR="00DD4713" w:rsidRPr="009E59E7" w:rsidRDefault="00DD4713" w:rsidP="0012041C">
                            <w:pPr>
                              <w:spacing w:after="0"/>
                              <w:jc w:val="both"/>
                              <w:rPr>
                                <w:rFonts w:ascii="Arial" w:hAnsi="Arial" w:cs="Arial"/>
                                <w:b/>
                                <w:bCs/>
                                <w:color w:val="1F497D"/>
                                <w:sz w:val="44"/>
                                <w:szCs w:val="44"/>
                              </w:rPr>
                            </w:pPr>
                          </w:p>
                          <w:p w:rsidR="00DD4713" w:rsidRPr="009E59E7" w:rsidRDefault="00DD4713" w:rsidP="0012041C">
                            <w:pPr>
                              <w:jc w:val="both"/>
                              <w:rPr>
                                <w:rFonts w:ascii="Arial" w:hAnsi="Arial" w:cs="Arial"/>
                                <w:b/>
                                <w:bCs/>
                                <w:color w:val="4F81BD"/>
                                <w:sz w:val="40"/>
                                <w:szCs w:val="40"/>
                              </w:rPr>
                            </w:pPr>
                            <w:r>
                              <w:rPr>
                                <w:rFonts w:ascii="Arial" w:hAnsi="Arial" w:cs="Arial"/>
                                <w:b/>
                                <w:bCs/>
                                <w:color w:val="4F81BD"/>
                                <w:sz w:val="40"/>
                                <w:szCs w:val="40"/>
                              </w:rPr>
                              <w:t xml:space="preserve">Municipio </w:t>
                            </w:r>
                            <w:r w:rsidR="00D403A1">
                              <w:rPr>
                                <w:rFonts w:ascii="Arial" w:hAnsi="Arial" w:cs="Arial"/>
                                <w:b/>
                                <w:bCs/>
                                <w:color w:val="4F81BD"/>
                                <w:sz w:val="40"/>
                                <w:szCs w:val="40"/>
                              </w:rPr>
                              <w:t>Payandé</w:t>
                            </w:r>
                            <w:r>
                              <w:rPr>
                                <w:rFonts w:ascii="Arial" w:hAnsi="Arial" w:cs="Arial"/>
                                <w:b/>
                                <w:bCs/>
                                <w:color w:val="4F81BD"/>
                                <w:sz w:val="40"/>
                                <w:szCs w:val="40"/>
                              </w:rPr>
                              <w:t xml:space="preserve">, </w:t>
                            </w:r>
                            <w:r w:rsidRPr="009E59E7">
                              <w:rPr>
                                <w:rFonts w:ascii="Arial" w:hAnsi="Arial" w:cs="Arial"/>
                                <w:b/>
                                <w:bCs/>
                                <w:color w:val="4F81BD"/>
                                <w:sz w:val="40"/>
                                <w:szCs w:val="40"/>
                              </w:rPr>
                              <w:t>Departamento del Tolima</w:t>
                            </w:r>
                          </w:p>
                          <w:p w:rsidR="00DD4713" w:rsidRPr="009E59E7" w:rsidRDefault="00DD4713" w:rsidP="0012041C">
                            <w:pPr>
                              <w:jc w:val="both"/>
                              <w:rPr>
                                <w:b/>
                                <w:bCs/>
                                <w:color w:val="000000"/>
                                <w:sz w:val="32"/>
                                <w:szCs w:val="32"/>
                              </w:rPr>
                            </w:pPr>
                          </w:p>
                        </w:txbxContent>
                      </v:textbox>
                    </v:rect>
                    <w10:wrap anchorx="page" anchory="margin"/>
                  </v:group>
                </w:pict>
              </mc:Fallback>
            </mc:AlternateContent>
          </w:r>
          <w:r w:rsidRPr="00DC1F0B">
            <w:rPr>
              <w:noProof/>
              <w:color w:val="FF0000"/>
              <w:lang w:eastAsia="es-CO"/>
            </w:rPr>
            <w:drawing>
              <wp:anchor distT="0" distB="0" distL="114300" distR="114300" simplePos="0" relativeHeight="251661312" behindDoc="0" locked="0" layoutInCell="1" allowOverlap="1" wp14:anchorId="3DEF13D4" wp14:editId="17D87945">
                <wp:simplePos x="0" y="0"/>
                <wp:positionH relativeFrom="column">
                  <wp:posOffset>2959100</wp:posOffset>
                </wp:positionH>
                <wp:positionV relativeFrom="paragraph">
                  <wp:posOffset>357505</wp:posOffset>
                </wp:positionV>
                <wp:extent cx="3066415" cy="762000"/>
                <wp:effectExtent l="0" t="0" r="635" b="0"/>
                <wp:wrapSquare wrapText="bothSides"/>
                <wp:docPr id="124" name="Picture 1" descr="SGS-ETSA-Logo-CMYK-30mm-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GS-ETSA-Logo-CMYK-30mm-H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6641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1F0B">
            <w:rPr>
              <w:noProof/>
              <w:color w:val="FF0000"/>
              <w:lang w:eastAsia="es-CO"/>
            </w:rPr>
            <w:drawing>
              <wp:anchor distT="0" distB="0" distL="114300" distR="114300" simplePos="0" relativeHeight="251660288" behindDoc="1" locked="0" layoutInCell="1" allowOverlap="1" wp14:anchorId="66B109F5" wp14:editId="30D7D731">
                <wp:simplePos x="0" y="0"/>
                <wp:positionH relativeFrom="column">
                  <wp:posOffset>-292100</wp:posOffset>
                </wp:positionH>
                <wp:positionV relativeFrom="paragraph">
                  <wp:posOffset>-93345</wp:posOffset>
                </wp:positionV>
                <wp:extent cx="2887345" cy="1497330"/>
                <wp:effectExtent l="0" t="0" r="8255" b="7620"/>
                <wp:wrapSquare wrapText="bothSides"/>
                <wp:docPr id="123" name="Imagen 2" descr="http://www.konfirma.com.co/portals/0/Images/FA_Log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http://www.konfirma.com.co/portals/0/Images/FA_Logos.png"/>
                        <pic:cNvPicPr>
                          <a:picLocks noChangeAspect="1" noChangeArrowheads="1"/>
                        </pic:cNvPicPr>
                      </pic:nvPicPr>
                      <pic:blipFill>
                        <a:blip r:embed="rId9">
                          <a:extLst>
                            <a:ext uri="{28A0092B-C50C-407E-A947-70E740481C1C}">
                              <a14:useLocalDpi xmlns:a14="http://schemas.microsoft.com/office/drawing/2010/main" val="0"/>
                            </a:ext>
                          </a:extLst>
                        </a:blip>
                        <a:srcRect l="1515" t="6133" r="48471" b="29243"/>
                        <a:stretch>
                          <a:fillRect/>
                        </a:stretch>
                      </pic:blipFill>
                      <pic:spPr bwMode="auto">
                        <a:xfrm>
                          <a:off x="0" y="0"/>
                          <a:ext cx="2887345" cy="14973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1F0B">
            <w:rPr>
              <w:rFonts w:ascii="Arial" w:hAnsi="Arial" w:cs="Arial"/>
              <w:color w:val="FF0000"/>
            </w:rPr>
            <w:br w:type="page"/>
          </w:r>
        </w:p>
      </w:sdtContent>
    </w:sdt>
    <w:p w:rsidR="00FC23C5" w:rsidRDefault="00FC23C5" w:rsidP="00662250">
      <w:pPr>
        <w:jc w:val="both"/>
        <w:rPr>
          <w:rFonts w:ascii="Arial" w:eastAsia="Times New Roman" w:hAnsi="Arial" w:cs="Arial"/>
          <w:bCs/>
          <w:color w:val="000000"/>
          <w:sz w:val="20"/>
          <w:szCs w:val="20"/>
          <w:lang w:eastAsia="es-CO"/>
        </w:rPr>
      </w:pPr>
    </w:p>
    <w:p w:rsidR="001250D4" w:rsidRPr="008B3C8B" w:rsidRDefault="001250D4" w:rsidP="00662250">
      <w:pPr>
        <w:pStyle w:val="Prrafodelista"/>
        <w:numPr>
          <w:ilvl w:val="0"/>
          <w:numId w:val="31"/>
        </w:numPr>
        <w:jc w:val="both"/>
        <w:rPr>
          <w:rFonts w:ascii="Arial" w:hAnsi="Arial" w:cs="Arial"/>
          <w:bCs/>
          <w:i/>
          <w:iCs/>
          <w:color w:val="000000" w:themeColor="text1"/>
        </w:rPr>
      </w:pPr>
      <w:r w:rsidRPr="008B3C8B">
        <w:rPr>
          <w:rFonts w:ascii="Arial" w:hAnsi="Arial" w:cs="Arial"/>
          <w:bCs/>
          <w:i/>
          <w:iCs/>
          <w:color w:val="000000" w:themeColor="text1"/>
        </w:rPr>
        <w:t>Se debe presentar un plano que indique claramente la localización de las perforaciones con su r</w:t>
      </w:r>
      <w:r w:rsidR="00662250" w:rsidRPr="008B3C8B">
        <w:rPr>
          <w:rFonts w:ascii="Arial" w:hAnsi="Arial" w:cs="Arial"/>
          <w:bCs/>
          <w:i/>
          <w:iCs/>
          <w:color w:val="000000" w:themeColor="text1"/>
        </w:rPr>
        <w:t>espectivo cuadro de coordenadas.</w:t>
      </w:r>
    </w:p>
    <w:p w:rsidR="00E87112" w:rsidRDefault="008B3C8B" w:rsidP="008B3C8B">
      <w:pPr>
        <w:ind w:firstLine="708"/>
        <w:jc w:val="both"/>
        <w:rPr>
          <w:rFonts w:ascii="Arial" w:hAnsi="Arial" w:cs="Arial"/>
          <w:bCs/>
          <w:iCs/>
          <w:color w:val="000000" w:themeColor="text1"/>
        </w:rPr>
      </w:pPr>
      <w:r>
        <w:rPr>
          <w:rFonts w:ascii="Arial" w:hAnsi="Arial" w:cs="Arial"/>
          <w:bCs/>
          <w:iCs/>
          <w:color w:val="000000" w:themeColor="text1"/>
        </w:rPr>
        <w:t>Se adjunta plano.</w:t>
      </w:r>
    </w:p>
    <w:p w:rsidR="00E87112" w:rsidRPr="008B3C8B" w:rsidRDefault="00E87112" w:rsidP="00E87112">
      <w:pPr>
        <w:pStyle w:val="Prrafodelista"/>
        <w:numPr>
          <w:ilvl w:val="0"/>
          <w:numId w:val="31"/>
        </w:numPr>
        <w:jc w:val="both"/>
        <w:rPr>
          <w:rFonts w:ascii="Arial" w:hAnsi="Arial" w:cs="Arial"/>
          <w:bCs/>
          <w:i/>
          <w:iCs/>
          <w:color w:val="000000" w:themeColor="text1"/>
        </w:rPr>
      </w:pPr>
      <w:r w:rsidRPr="008B3C8B">
        <w:rPr>
          <w:rFonts w:ascii="Arial" w:hAnsi="Arial" w:cs="Arial"/>
          <w:bCs/>
          <w:i/>
          <w:iCs/>
          <w:color w:val="000000" w:themeColor="text1"/>
        </w:rPr>
        <w:t>Se debe ampliar las recomendaciones geotécnicas para el material que se va a usar como relleno de las excavaciones para la instalación de la tubería. Se deben proponer varios tipos de materiales para que el constructor tenga la oportunidad de seleccionar en caso de que alguno de ellos sea de difícil consecución en la zona.</w:t>
      </w:r>
    </w:p>
    <w:p w:rsidR="00E87112" w:rsidRPr="008B3C8B" w:rsidRDefault="00E87112" w:rsidP="00E87112">
      <w:pPr>
        <w:jc w:val="both"/>
        <w:rPr>
          <w:rFonts w:ascii="Arial" w:hAnsi="Arial" w:cs="Arial"/>
          <w:bCs/>
          <w:iCs/>
        </w:rPr>
      </w:pPr>
      <w:r w:rsidRPr="008B3C8B">
        <w:rPr>
          <w:rFonts w:ascii="Arial" w:hAnsi="Arial" w:cs="Arial"/>
          <w:bCs/>
          <w:iCs/>
        </w:rPr>
        <w:t>Revisando los requerimientos para materiales de relleno, propuestos por INVIAS en sus especificaciones de construcción, Tabla No.1 y comparando los parámetros consignados en la tabla de resumen de los parámetros geotécnicos obtenidos en la prospección geotécnica en la tabla No.2, puede observarse que el material del sitio puede usarse como relleno para el trazado del alcantarillado donde se realizaron los sondeos No.1 a No.</w:t>
      </w:r>
      <w:r w:rsidR="008B3C8B">
        <w:rPr>
          <w:rFonts w:ascii="Arial" w:hAnsi="Arial" w:cs="Arial"/>
          <w:bCs/>
          <w:iCs/>
        </w:rPr>
        <w:t>7</w:t>
      </w:r>
      <w:r w:rsidRPr="008B3C8B">
        <w:rPr>
          <w:rFonts w:ascii="Arial" w:hAnsi="Arial" w:cs="Arial"/>
          <w:bCs/>
          <w:iCs/>
        </w:rPr>
        <w:t xml:space="preserve">, puede apreciarse que los parámetros cumplen los requerimientos INVIAS. Durante el proceso de excavación deberá contarse con la asesoría del profesional en geotecnia para identificar y clasificar los tipos de suelos encontrados y definir si pueden o no usarse como relleno. En caso de encontrar suelo que se encuentre por fuera de los requerimientos deberá colocarse material de préstamo que cumpla los requerimientos INVIAS. </w:t>
      </w:r>
    </w:p>
    <w:p w:rsidR="00E87112" w:rsidRDefault="00E87112" w:rsidP="00E87112">
      <w:pPr>
        <w:jc w:val="both"/>
        <w:rPr>
          <w:rFonts w:ascii="Arial" w:hAnsi="Arial" w:cs="Arial"/>
          <w:bCs/>
          <w:iCs/>
          <w:color w:val="000000" w:themeColor="text1"/>
        </w:rPr>
      </w:pPr>
    </w:p>
    <w:p w:rsidR="00E87112" w:rsidRDefault="00E87112" w:rsidP="00E87112">
      <w:pPr>
        <w:jc w:val="both"/>
        <w:rPr>
          <w:rFonts w:ascii="Arial" w:hAnsi="Arial" w:cs="Arial"/>
          <w:bCs/>
          <w:iCs/>
          <w:color w:val="000000" w:themeColor="text1"/>
        </w:rPr>
      </w:pPr>
      <w:r>
        <w:rPr>
          <w:rFonts w:ascii="Arial" w:hAnsi="Arial" w:cs="Arial"/>
          <w:bCs/>
          <w:iCs/>
          <w:noProof/>
          <w:color w:val="000000" w:themeColor="text1"/>
          <w:lang w:eastAsia="es-CO"/>
        </w:rPr>
        <w:drawing>
          <wp:inline distT="0" distB="0" distL="0" distR="0" wp14:anchorId="071B7B57" wp14:editId="44577EF7">
            <wp:extent cx="5577840" cy="2743200"/>
            <wp:effectExtent l="0" t="0" r="381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77840" cy="2743200"/>
                    </a:xfrm>
                    <a:prstGeom prst="rect">
                      <a:avLst/>
                    </a:prstGeom>
                    <a:noFill/>
                    <a:ln>
                      <a:noFill/>
                    </a:ln>
                  </pic:spPr>
                </pic:pic>
              </a:graphicData>
            </a:graphic>
          </wp:inline>
        </w:drawing>
      </w:r>
    </w:p>
    <w:p w:rsidR="00E87112" w:rsidRDefault="00E87112" w:rsidP="00E87112">
      <w:pPr>
        <w:jc w:val="center"/>
        <w:rPr>
          <w:rFonts w:ascii="Arial" w:hAnsi="Arial" w:cs="Arial"/>
          <w:bCs/>
          <w:iCs/>
          <w:color w:val="000000" w:themeColor="text1"/>
          <w:sz w:val="20"/>
        </w:rPr>
      </w:pPr>
      <w:r w:rsidRPr="000F2516">
        <w:rPr>
          <w:rFonts w:ascii="Arial" w:hAnsi="Arial" w:cs="Arial"/>
          <w:bCs/>
          <w:iCs/>
          <w:color w:val="000000" w:themeColor="text1"/>
          <w:sz w:val="20"/>
        </w:rPr>
        <w:t>Tabla No.</w:t>
      </w:r>
      <w:r>
        <w:rPr>
          <w:rFonts w:ascii="Arial" w:hAnsi="Arial" w:cs="Arial"/>
          <w:bCs/>
          <w:iCs/>
          <w:color w:val="000000" w:themeColor="text1"/>
          <w:sz w:val="20"/>
        </w:rPr>
        <w:t>1</w:t>
      </w:r>
      <w:r w:rsidRPr="000F2516">
        <w:rPr>
          <w:rFonts w:ascii="Arial" w:hAnsi="Arial" w:cs="Arial"/>
          <w:bCs/>
          <w:iCs/>
          <w:color w:val="000000" w:themeColor="text1"/>
          <w:sz w:val="20"/>
        </w:rPr>
        <w:t>. Requerimientos de materiales a usar en rellenos. Especificaciones INVIAS</w:t>
      </w:r>
    </w:p>
    <w:p w:rsidR="008B3C8B" w:rsidRDefault="008B3C8B" w:rsidP="00E87112">
      <w:pPr>
        <w:jc w:val="center"/>
        <w:rPr>
          <w:rFonts w:ascii="Arial" w:hAnsi="Arial" w:cs="Arial"/>
          <w:bCs/>
          <w:iCs/>
          <w:color w:val="000000" w:themeColor="text1"/>
          <w:sz w:val="20"/>
        </w:rPr>
      </w:pPr>
    </w:p>
    <w:tbl>
      <w:tblPr>
        <w:tblW w:w="10773" w:type="dxa"/>
        <w:jc w:val="center"/>
        <w:tblLayout w:type="fixed"/>
        <w:tblCellMar>
          <w:left w:w="70" w:type="dxa"/>
          <w:right w:w="70" w:type="dxa"/>
        </w:tblCellMar>
        <w:tblLook w:val="04A0" w:firstRow="1" w:lastRow="0" w:firstColumn="1" w:lastColumn="0" w:noHBand="0" w:noVBand="1"/>
      </w:tblPr>
      <w:tblGrid>
        <w:gridCol w:w="834"/>
        <w:gridCol w:w="923"/>
        <w:gridCol w:w="514"/>
        <w:gridCol w:w="629"/>
        <w:gridCol w:w="492"/>
        <w:gridCol w:w="567"/>
        <w:gridCol w:w="469"/>
        <w:gridCol w:w="524"/>
        <w:gridCol w:w="612"/>
        <w:gridCol w:w="805"/>
        <w:gridCol w:w="727"/>
        <w:gridCol w:w="567"/>
        <w:gridCol w:w="691"/>
        <w:gridCol w:w="708"/>
        <w:gridCol w:w="660"/>
        <w:gridCol w:w="1051"/>
      </w:tblGrid>
      <w:tr w:rsidR="008B3C8B" w:rsidRPr="00142F41" w:rsidTr="00AD10F5">
        <w:trPr>
          <w:trHeight w:val="270"/>
          <w:jc w:val="center"/>
        </w:trPr>
        <w:tc>
          <w:tcPr>
            <w:tcW w:w="834" w:type="dxa"/>
            <w:tcBorders>
              <w:top w:val="single" w:sz="8" w:space="0" w:color="auto"/>
              <w:left w:val="single" w:sz="8" w:space="0" w:color="auto"/>
              <w:bottom w:val="nil"/>
              <w:right w:val="single" w:sz="8"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lastRenderedPageBreak/>
              <w:t>SONDEO</w:t>
            </w:r>
          </w:p>
        </w:tc>
        <w:tc>
          <w:tcPr>
            <w:tcW w:w="923" w:type="dxa"/>
            <w:tcBorders>
              <w:top w:val="single" w:sz="8" w:space="0" w:color="auto"/>
              <w:left w:val="nil"/>
              <w:bottom w:val="nil"/>
              <w:right w:val="nil"/>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MUESTRA</w:t>
            </w:r>
          </w:p>
        </w:tc>
        <w:tc>
          <w:tcPr>
            <w:tcW w:w="514" w:type="dxa"/>
            <w:tcBorders>
              <w:top w:val="single" w:sz="8" w:space="0" w:color="auto"/>
              <w:left w:val="single" w:sz="8" w:space="0" w:color="auto"/>
              <w:bottom w:val="nil"/>
              <w:right w:val="nil"/>
            </w:tcBorders>
            <w:shd w:val="clear" w:color="auto" w:fill="auto"/>
            <w:vAlign w:val="center"/>
            <w:hideMark/>
          </w:tcPr>
          <w:p w:rsidR="008B3C8B" w:rsidRPr="00142F41" w:rsidRDefault="008B3C8B" w:rsidP="00AD10F5">
            <w:pPr>
              <w:spacing w:after="0" w:line="240" w:lineRule="auto"/>
              <w:rPr>
                <w:rFonts w:ascii="Arial" w:eastAsia="Times New Roman" w:hAnsi="Arial" w:cs="Arial"/>
                <w:sz w:val="16"/>
                <w:szCs w:val="16"/>
                <w:lang w:eastAsia="es-CO"/>
              </w:rPr>
            </w:pPr>
            <w:r w:rsidRPr="00142F41">
              <w:rPr>
                <w:rFonts w:ascii="Arial" w:eastAsia="Times New Roman" w:hAnsi="Arial" w:cs="Arial"/>
                <w:sz w:val="16"/>
                <w:szCs w:val="16"/>
                <w:lang w:eastAsia="es-CO"/>
              </w:rPr>
              <w:t> </w:t>
            </w:r>
          </w:p>
        </w:tc>
        <w:tc>
          <w:tcPr>
            <w:tcW w:w="629" w:type="dxa"/>
            <w:tcBorders>
              <w:top w:val="single" w:sz="8" w:space="0" w:color="auto"/>
              <w:left w:val="nil"/>
              <w:bottom w:val="nil"/>
              <w:right w:val="single" w:sz="4" w:space="0" w:color="auto"/>
            </w:tcBorders>
            <w:shd w:val="clear" w:color="auto" w:fill="auto"/>
            <w:vAlign w:val="center"/>
            <w:hideMark/>
          </w:tcPr>
          <w:p w:rsidR="008B3C8B" w:rsidRPr="00142F41" w:rsidRDefault="008B3C8B" w:rsidP="00AD10F5">
            <w:pPr>
              <w:spacing w:after="0" w:line="240" w:lineRule="auto"/>
              <w:rPr>
                <w:rFonts w:ascii="Arial" w:eastAsia="Times New Roman" w:hAnsi="Arial" w:cs="Arial"/>
                <w:sz w:val="16"/>
                <w:szCs w:val="16"/>
                <w:lang w:eastAsia="es-CO"/>
              </w:rPr>
            </w:pPr>
            <w:r w:rsidRPr="00142F41">
              <w:rPr>
                <w:rFonts w:ascii="Arial" w:eastAsia="Times New Roman" w:hAnsi="Arial" w:cs="Arial"/>
                <w:sz w:val="16"/>
                <w:szCs w:val="16"/>
                <w:lang w:eastAsia="es-CO"/>
              </w:rPr>
              <w:t> </w:t>
            </w:r>
          </w:p>
        </w:tc>
        <w:tc>
          <w:tcPr>
            <w:tcW w:w="492" w:type="dxa"/>
            <w:tcBorders>
              <w:top w:val="single" w:sz="8" w:space="0" w:color="auto"/>
              <w:left w:val="nil"/>
              <w:bottom w:val="nil"/>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w</w:t>
            </w:r>
          </w:p>
        </w:tc>
        <w:tc>
          <w:tcPr>
            <w:tcW w:w="2172" w:type="dxa"/>
            <w:gridSpan w:val="4"/>
            <w:tcBorders>
              <w:top w:val="single" w:sz="8" w:space="0" w:color="auto"/>
              <w:left w:val="nil"/>
              <w:bottom w:val="single" w:sz="8" w:space="0" w:color="auto"/>
              <w:right w:val="nil"/>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CLASIFICACION</w:t>
            </w:r>
          </w:p>
        </w:tc>
        <w:tc>
          <w:tcPr>
            <w:tcW w:w="3498" w:type="dxa"/>
            <w:gridSpan w:val="5"/>
            <w:tcBorders>
              <w:top w:val="single" w:sz="8" w:space="0" w:color="auto"/>
              <w:left w:val="nil"/>
              <w:bottom w:val="nil"/>
              <w:right w:val="single" w:sz="8" w:space="0" w:color="000000"/>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RESISTENCIA</w:t>
            </w:r>
          </w:p>
        </w:tc>
        <w:tc>
          <w:tcPr>
            <w:tcW w:w="660" w:type="dxa"/>
            <w:tcBorders>
              <w:top w:val="single" w:sz="8" w:space="0" w:color="auto"/>
              <w:left w:val="nil"/>
              <w:bottom w:val="nil"/>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w:t>
            </w:r>
          </w:p>
        </w:tc>
        <w:tc>
          <w:tcPr>
            <w:tcW w:w="1051" w:type="dxa"/>
            <w:tcBorders>
              <w:top w:val="single" w:sz="8" w:space="0" w:color="auto"/>
              <w:left w:val="nil"/>
              <w:bottom w:val="nil"/>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w:t>
            </w:r>
          </w:p>
        </w:tc>
      </w:tr>
      <w:tr w:rsidR="008B3C8B" w:rsidRPr="00142F41" w:rsidTr="00AD10F5">
        <w:trPr>
          <w:trHeight w:val="903"/>
          <w:jc w:val="center"/>
        </w:trPr>
        <w:tc>
          <w:tcPr>
            <w:tcW w:w="83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No.</w:t>
            </w:r>
          </w:p>
        </w:tc>
        <w:tc>
          <w:tcPr>
            <w:tcW w:w="923" w:type="dxa"/>
            <w:tcBorders>
              <w:top w:val="single" w:sz="8" w:space="0" w:color="auto"/>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No.</w:t>
            </w:r>
          </w:p>
        </w:tc>
        <w:tc>
          <w:tcPr>
            <w:tcW w:w="514" w:type="dxa"/>
            <w:tcBorders>
              <w:top w:val="single" w:sz="8" w:space="0" w:color="auto"/>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TIPO</w:t>
            </w:r>
          </w:p>
        </w:tc>
        <w:tc>
          <w:tcPr>
            <w:tcW w:w="629"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 xml:space="preserve">PROF. </w:t>
            </w:r>
            <w:r w:rsidRPr="00142F41">
              <w:rPr>
                <w:rFonts w:ascii="Arial" w:eastAsia="Times New Roman" w:hAnsi="Arial" w:cs="Arial"/>
                <w:sz w:val="16"/>
                <w:szCs w:val="16"/>
                <w:lang w:eastAsia="es-CO"/>
              </w:rPr>
              <w:br/>
              <w:t>(m)</w:t>
            </w:r>
          </w:p>
        </w:tc>
        <w:tc>
          <w:tcPr>
            <w:tcW w:w="492" w:type="dxa"/>
            <w:tcBorders>
              <w:top w:val="single" w:sz="8" w:space="0" w:color="auto"/>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w:t>
            </w:r>
          </w:p>
        </w:tc>
        <w:tc>
          <w:tcPr>
            <w:tcW w:w="567" w:type="dxa"/>
            <w:tcBorders>
              <w:top w:val="nil"/>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proofErr w:type="spellStart"/>
            <w:r w:rsidRPr="00142F41">
              <w:rPr>
                <w:rFonts w:ascii="Arial" w:eastAsia="Times New Roman" w:hAnsi="Arial" w:cs="Arial"/>
                <w:sz w:val="16"/>
                <w:szCs w:val="16"/>
                <w:lang w:eastAsia="es-CO"/>
              </w:rPr>
              <w:t>wL</w:t>
            </w:r>
            <w:proofErr w:type="spellEnd"/>
          </w:p>
        </w:tc>
        <w:tc>
          <w:tcPr>
            <w:tcW w:w="469" w:type="dxa"/>
            <w:tcBorders>
              <w:top w:val="nil"/>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proofErr w:type="spellStart"/>
            <w:r w:rsidRPr="00142F41">
              <w:rPr>
                <w:rFonts w:ascii="Arial" w:eastAsia="Times New Roman" w:hAnsi="Arial" w:cs="Arial"/>
                <w:sz w:val="16"/>
                <w:szCs w:val="16"/>
                <w:lang w:eastAsia="es-CO"/>
              </w:rPr>
              <w:t>wP</w:t>
            </w:r>
            <w:proofErr w:type="spellEnd"/>
          </w:p>
        </w:tc>
        <w:tc>
          <w:tcPr>
            <w:tcW w:w="524" w:type="dxa"/>
            <w:tcBorders>
              <w:top w:val="single" w:sz="4" w:space="0" w:color="auto"/>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IP</w:t>
            </w:r>
          </w:p>
        </w:tc>
        <w:tc>
          <w:tcPr>
            <w:tcW w:w="612" w:type="dxa"/>
            <w:tcBorders>
              <w:top w:val="nil"/>
              <w:left w:val="nil"/>
              <w:bottom w:val="single" w:sz="8"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U.S.C.</w:t>
            </w:r>
          </w:p>
        </w:tc>
        <w:tc>
          <w:tcPr>
            <w:tcW w:w="805"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N SPT golpe/pie</w:t>
            </w:r>
          </w:p>
        </w:tc>
        <w:tc>
          <w:tcPr>
            <w:tcW w:w="727"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proofErr w:type="spellStart"/>
            <w:r w:rsidRPr="00142F41">
              <w:rPr>
                <w:rFonts w:ascii="Arial" w:eastAsia="Times New Roman" w:hAnsi="Arial" w:cs="Arial"/>
                <w:sz w:val="16"/>
                <w:szCs w:val="16"/>
                <w:lang w:eastAsia="es-CO"/>
              </w:rPr>
              <w:t>qu</w:t>
            </w:r>
            <w:proofErr w:type="spellEnd"/>
            <w:r w:rsidRPr="00142F41">
              <w:rPr>
                <w:rFonts w:ascii="Arial" w:eastAsia="Times New Roman" w:hAnsi="Arial" w:cs="Arial"/>
                <w:sz w:val="16"/>
                <w:szCs w:val="16"/>
                <w:lang w:eastAsia="es-CO"/>
              </w:rPr>
              <w:t xml:space="preserve"> SPT </w:t>
            </w:r>
            <w:r w:rsidRPr="00142F41">
              <w:rPr>
                <w:rFonts w:ascii="Arial" w:eastAsia="Times New Roman" w:hAnsi="Arial" w:cs="Arial"/>
                <w:sz w:val="16"/>
                <w:szCs w:val="16"/>
                <w:lang w:eastAsia="es-CO"/>
              </w:rPr>
              <w:br/>
              <w:t>(kg/cm²)</w:t>
            </w:r>
          </w:p>
        </w:tc>
        <w:tc>
          <w:tcPr>
            <w:tcW w:w="567"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PASA</w:t>
            </w:r>
            <w:r w:rsidRPr="00142F41">
              <w:rPr>
                <w:rFonts w:ascii="Arial" w:eastAsia="Times New Roman" w:hAnsi="Arial" w:cs="Arial"/>
                <w:sz w:val="16"/>
                <w:szCs w:val="16"/>
                <w:lang w:eastAsia="es-CO"/>
              </w:rPr>
              <w:br/>
              <w:t>T # 4</w:t>
            </w:r>
          </w:p>
        </w:tc>
        <w:tc>
          <w:tcPr>
            <w:tcW w:w="691"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PASA</w:t>
            </w:r>
            <w:r w:rsidRPr="00142F41">
              <w:rPr>
                <w:rFonts w:ascii="Arial" w:eastAsia="Times New Roman" w:hAnsi="Arial" w:cs="Arial"/>
                <w:sz w:val="16"/>
                <w:szCs w:val="16"/>
                <w:lang w:eastAsia="es-CO"/>
              </w:rPr>
              <w:br/>
              <w:t>T # 10</w:t>
            </w:r>
          </w:p>
        </w:tc>
        <w:tc>
          <w:tcPr>
            <w:tcW w:w="708"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PASA</w:t>
            </w:r>
            <w:r w:rsidRPr="00142F41">
              <w:rPr>
                <w:rFonts w:ascii="Arial" w:eastAsia="Times New Roman" w:hAnsi="Arial" w:cs="Arial"/>
                <w:sz w:val="16"/>
                <w:szCs w:val="16"/>
                <w:lang w:eastAsia="es-CO"/>
              </w:rPr>
              <w:br/>
              <w:t>T # 40</w:t>
            </w:r>
          </w:p>
        </w:tc>
        <w:tc>
          <w:tcPr>
            <w:tcW w:w="660"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PASA</w:t>
            </w:r>
            <w:r w:rsidRPr="00142F41">
              <w:rPr>
                <w:rFonts w:ascii="Arial" w:eastAsia="Times New Roman" w:hAnsi="Arial" w:cs="Arial"/>
                <w:sz w:val="16"/>
                <w:szCs w:val="16"/>
                <w:lang w:eastAsia="es-CO"/>
              </w:rPr>
              <w:br/>
              <w:t>T # 200</w:t>
            </w:r>
          </w:p>
        </w:tc>
        <w:tc>
          <w:tcPr>
            <w:tcW w:w="1051" w:type="dxa"/>
            <w:tcBorders>
              <w:top w:val="single" w:sz="8" w:space="0" w:color="auto"/>
              <w:left w:val="nil"/>
              <w:bottom w:val="single" w:sz="8" w:space="0" w:color="auto"/>
              <w:right w:val="single" w:sz="4" w:space="0" w:color="auto"/>
            </w:tcBorders>
            <w:shd w:val="clear" w:color="auto" w:fill="auto"/>
            <w:vAlign w:val="center"/>
            <w:hideMark/>
          </w:tcPr>
          <w:p w:rsidR="008B3C8B" w:rsidRPr="00142F41" w:rsidRDefault="008B3C8B" w:rsidP="00AD10F5">
            <w:pPr>
              <w:spacing w:after="0" w:line="240" w:lineRule="auto"/>
              <w:jc w:val="center"/>
              <w:rPr>
                <w:rFonts w:ascii="Arial" w:eastAsia="Times New Roman" w:hAnsi="Arial" w:cs="Arial"/>
                <w:sz w:val="16"/>
                <w:szCs w:val="16"/>
                <w:lang w:eastAsia="es-CO"/>
              </w:rPr>
            </w:pPr>
            <w:r w:rsidRPr="00142F41">
              <w:rPr>
                <w:rFonts w:ascii="Arial" w:eastAsia="Times New Roman" w:hAnsi="Arial" w:cs="Arial"/>
                <w:sz w:val="16"/>
                <w:szCs w:val="16"/>
                <w:lang w:eastAsia="es-CO"/>
              </w:rPr>
              <w:t>PERFILES</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3,00m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16.15</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25.32</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15.94</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9.39</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SC</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25</w:t>
            </w:r>
          </w:p>
        </w:tc>
        <w:tc>
          <w:tcPr>
            <w:tcW w:w="727" w:type="dxa"/>
            <w:tcBorders>
              <w:top w:val="nil"/>
              <w:left w:val="nil"/>
              <w:bottom w:val="nil"/>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3.13</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34.72</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32.27</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27.94</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23.69</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ARCILLOSA OLIVO GRIS DURA</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1,50 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8.31</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SP</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17</w:t>
            </w:r>
          </w:p>
        </w:tc>
        <w:tc>
          <w:tcPr>
            <w:tcW w:w="727" w:type="dxa"/>
            <w:tcBorders>
              <w:top w:val="single" w:sz="4" w:space="0" w:color="auto"/>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2.13</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66.47</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61.15</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43.74</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12.19</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GRUESA GRIS CON GRAVAS</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19.59</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28.18</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20.38</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7.80</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SC</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41</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5.13</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99.24</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97.26</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88.02</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22.74</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ARCILLOSA OLIVO GRIS DURA</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14.64</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NIP</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SC</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0.50</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73.24</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68.14</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46.75</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31.06</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GRIS CON POCA COHESION</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1,50m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18.70</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NIP</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SP</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30</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3.75</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100.00</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99.57</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86.15</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22.92</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DE BAJA PLASTICIDAD GRIS, POCA COHESION</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1,50 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16.17</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22.28</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19.93</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2.36</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SC</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42</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5.25</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97.95</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92.61</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59.03</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25.44</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ARENISCA ARCILLOSA DURA CAFÉ VETAS FERROSAS</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6-7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1,00m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10.39</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NIP</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SP</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28</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3.50</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78.71</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71.77</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51.88</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28.59</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ARENA GRUESA CAFÉ CON GRAVAS ALUVIALES</w:t>
            </w:r>
          </w:p>
        </w:tc>
      </w:tr>
      <w:tr w:rsidR="008B3C8B" w:rsidRPr="00142F41" w:rsidTr="00AD10F5">
        <w:trPr>
          <w:trHeight w:val="270"/>
          <w:jc w:val="center"/>
        </w:trPr>
        <w:tc>
          <w:tcPr>
            <w:tcW w:w="834" w:type="dxa"/>
            <w:tcBorders>
              <w:top w:val="nil"/>
              <w:left w:val="single" w:sz="8" w:space="0" w:color="auto"/>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7-7</w:t>
            </w:r>
          </w:p>
        </w:tc>
        <w:tc>
          <w:tcPr>
            <w:tcW w:w="923"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w:t>
            </w:r>
          </w:p>
        </w:tc>
        <w:tc>
          <w:tcPr>
            <w:tcW w:w="51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SS</w:t>
            </w:r>
          </w:p>
        </w:tc>
        <w:tc>
          <w:tcPr>
            <w:tcW w:w="62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1,0m</w:t>
            </w:r>
          </w:p>
        </w:tc>
        <w:tc>
          <w:tcPr>
            <w:tcW w:w="49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11.30</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469"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524"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NP</w:t>
            </w:r>
          </w:p>
        </w:tc>
        <w:tc>
          <w:tcPr>
            <w:tcW w:w="612"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color w:val="000000"/>
                <w:sz w:val="16"/>
                <w:szCs w:val="16"/>
                <w:lang w:eastAsia="es-CO"/>
              </w:rPr>
            </w:pPr>
            <w:r w:rsidRPr="00142F41">
              <w:rPr>
                <w:rFonts w:ascii="Arial Narrow" w:eastAsia="Times New Roman" w:hAnsi="Arial Narrow" w:cs="Times New Roman"/>
                <w:color w:val="000000"/>
                <w:sz w:val="16"/>
                <w:szCs w:val="16"/>
                <w:lang w:eastAsia="es-CO"/>
              </w:rPr>
              <w:t>SP</w:t>
            </w:r>
          </w:p>
        </w:tc>
        <w:tc>
          <w:tcPr>
            <w:tcW w:w="805"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50</w:t>
            </w:r>
          </w:p>
        </w:tc>
        <w:tc>
          <w:tcPr>
            <w:tcW w:w="72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6.25</w:t>
            </w:r>
          </w:p>
        </w:tc>
        <w:tc>
          <w:tcPr>
            <w:tcW w:w="567"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46.30</w:t>
            </w:r>
          </w:p>
        </w:tc>
        <w:tc>
          <w:tcPr>
            <w:tcW w:w="691"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35.87</w:t>
            </w:r>
          </w:p>
        </w:tc>
        <w:tc>
          <w:tcPr>
            <w:tcW w:w="708"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27.39</w:t>
            </w:r>
          </w:p>
        </w:tc>
        <w:tc>
          <w:tcPr>
            <w:tcW w:w="660" w:type="dxa"/>
            <w:tcBorders>
              <w:top w:val="nil"/>
              <w:left w:val="nil"/>
              <w:bottom w:val="single" w:sz="4" w:space="0" w:color="auto"/>
              <w:right w:val="single" w:sz="4" w:space="0" w:color="auto"/>
            </w:tcBorders>
            <w:shd w:val="clear" w:color="auto" w:fill="auto"/>
            <w:noWrap/>
            <w:vAlign w:val="bottom"/>
            <w:hideMark/>
          </w:tcPr>
          <w:p w:rsidR="008B3C8B" w:rsidRPr="00142F41" w:rsidRDefault="008B3C8B" w:rsidP="00AD10F5">
            <w:pPr>
              <w:spacing w:after="0" w:line="240" w:lineRule="auto"/>
              <w:jc w:val="center"/>
              <w:rPr>
                <w:rFonts w:ascii="Arial Narrow" w:eastAsia="Times New Roman" w:hAnsi="Arial Narrow" w:cs="Times New Roman"/>
                <w:sz w:val="16"/>
                <w:szCs w:val="16"/>
                <w:lang w:eastAsia="es-CO"/>
              </w:rPr>
            </w:pPr>
            <w:r w:rsidRPr="00142F41">
              <w:rPr>
                <w:rFonts w:ascii="Arial Narrow" w:eastAsia="Times New Roman" w:hAnsi="Arial Narrow" w:cs="Times New Roman"/>
                <w:sz w:val="16"/>
                <w:szCs w:val="16"/>
                <w:lang w:eastAsia="es-CO"/>
              </w:rPr>
              <w:t>13.71</w:t>
            </w:r>
          </w:p>
        </w:tc>
        <w:tc>
          <w:tcPr>
            <w:tcW w:w="1051" w:type="dxa"/>
            <w:tcBorders>
              <w:top w:val="nil"/>
              <w:left w:val="nil"/>
              <w:bottom w:val="single" w:sz="4" w:space="0" w:color="auto"/>
              <w:right w:val="single" w:sz="4" w:space="0" w:color="auto"/>
            </w:tcBorders>
            <w:shd w:val="clear" w:color="auto" w:fill="auto"/>
            <w:noWrap/>
            <w:vAlign w:val="center"/>
            <w:hideMark/>
          </w:tcPr>
          <w:p w:rsidR="008B3C8B" w:rsidRPr="00142F41" w:rsidRDefault="008B3C8B" w:rsidP="00AD10F5">
            <w:pPr>
              <w:spacing w:after="0" w:line="240" w:lineRule="auto"/>
              <w:rPr>
                <w:rFonts w:ascii="Arial Narrow" w:eastAsia="Times New Roman" w:hAnsi="Arial Narrow" w:cs="Times New Roman"/>
                <w:sz w:val="10"/>
                <w:szCs w:val="10"/>
                <w:lang w:eastAsia="es-CO"/>
              </w:rPr>
            </w:pPr>
            <w:r w:rsidRPr="00142F41">
              <w:rPr>
                <w:rFonts w:ascii="Arial Narrow" w:eastAsia="Times New Roman" w:hAnsi="Arial Narrow" w:cs="Times New Roman"/>
                <w:sz w:val="10"/>
                <w:szCs w:val="10"/>
                <w:lang w:eastAsia="es-CO"/>
              </w:rPr>
              <w:t>Arcilla habana con gravas</w:t>
            </w:r>
          </w:p>
        </w:tc>
      </w:tr>
    </w:tbl>
    <w:p w:rsidR="00E87112" w:rsidRPr="008B3C8B" w:rsidRDefault="00E87112" w:rsidP="00E87112">
      <w:pPr>
        <w:jc w:val="center"/>
        <w:rPr>
          <w:rFonts w:ascii="Arial" w:hAnsi="Arial" w:cs="Arial"/>
          <w:bCs/>
          <w:iCs/>
          <w:sz w:val="20"/>
        </w:rPr>
      </w:pPr>
      <w:r w:rsidRPr="008B3C8B">
        <w:rPr>
          <w:rFonts w:ascii="Arial" w:hAnsi="Arial" w:cs="Arial"/>
          <w:bCs/>
          <w:iCs/>
          <w:sz w:val="20"/>
        </w:rPr>
        <w:t>Tabla No2. Parámetros Geotécnicos</w:t>
      </w:r>
    </w:p>
    <w:p w:rsidR="00662250" w:rsidRDefault="00662250" w:rsidP="00662250">
      <w:pPr>
        <w:pStyle w:val="Prrafodelista"/>
        <w:rPr>
          <w:rFonts w:ascii="Arial" w:hAnsi="Arial" w:cs="Arial"/>
          <w:bCs/>
          <w:iCs/>
          <w:color w:val="000000" w:themeColor="text1"/>
        </w:rPr>
      </w:pPr>
    </w:p>
    <w:p w:rsidR="008060C8" w:rsidRPr="008060C8" w:rsidRDefault="008060C8" w:rsidP="008060C8">
      <w:pPr>
        <w:pStyle w:val="Prrafodelista"/>
        <w:numPr>
          <w:ilvl w:val="0"/>
          <w:numId w:val="31"/>
        </w:numPr>
        <w:ind w:left="567"/>
        <w:jc w:val="both"/>
        <w:rPr>
          <w:rFonts w:ascii="Arial" w:hAnsi="Arial" w:cs="Arial"/>
          <w:bCs/>
          <w:i/>
          <w:iCs/>
        </w:rPr>
      </w:pPr>
      <w:r w:rsidRPr="008060C8">
        <w:rPr>
          <w:rFonts w:ascii="Arial" w:hAnsi="Arial" w:cs="Arial"/>
          <w:bCs/>
          <w:i/>
          <w:iCs/>
        </w:rPr>
        <w:t>Debido a que los tubos de alcantarillado se van a instalar bajo vías urbanas, el estudio de suelos deberá complementarse con el chequeo de las condiciones límite de la tubería (revisión por deflexión, revisión por pandeo y revisión por rotura de pared). Para esto el consultor se puede basar en las normas de la empresa    de Acueducto y alcantarillado de Bogotá (NS035) o normas similares y lo especificado en el numeral G3.2 del RAS2000.</w:t>
      </w:r>
    </w:p>
    <w:p w:rsidR="008060C8" w:rsidRDefault="008060C8" w:rsidP="008060C8">
      <w:pPr>
        <w:jc w:val="both"/>
        <w:rPr>
          <w:rFonts w:ascii="Arial" w:hAnsi="Arial" w:cs="Arial"/>
          <w:bCs/>
          <w:iCs/>
        </w:rPr>
      </w:pPr>
      <w:r>
        <w:rPr>
          <w:rFonts w:ascii="Arial" w:hAnsi="Arial" w:cs="Arial"/>
          <w:bCs/>
          <w:iCs/>
        </w:rPr>
        <w:t>Verificación de las Condiciones Límite</w:t>
      </w:r>
    </w:p>
    <w:p w:rsidR="008060C8" w:rsidRDefault="008060C8" w:rsidP="008060C8">
      <w:pPr>
        <w:jc w:val="both"/>
        <w:rPr>
          <w:rFonts w:ascii="Arial" w:hAnsi="Arial" w:cs="Arial"/>
          <w:bCs/>
          <w:iCs/>
        </w:rPr>
      </w:pPr>
      <w:r>
        <w:rPr>
          <w:rFonts w:ascii="Arial" w:hAnsi="Arial" w:cs="Arial"/>
          <w:bCs/>
          <w:iCs/>
        </w:rPr>
        <w:t>La verificación de las condiciones límite de las tuberías en estudio se realizara basándose en las Norma técnica NS035 “Requerimiento para cimentación de tuberías en redes de Acueducto y Alcantarillado” de la empresa de acueductos y alcantarillados de Bogotá EAAB. De acuerdo con la norma NS035 en el numeral 4.8.1 para tuberías flexibles se deben evaluar condiciones limites a deflexión, Pandeo y rotura de Pared. También se utiliza como referencia el capítulo G del reglamento de agua y saneamiento, RAS2000 en su numeral G.3, Aspectos estructurales. De acuerdo a esto se pr</w:t>
      </w:r>
      <w:r w:rsidR="00D403A1">
        <w:rPr>
          <w:rFonts w:ascii="Arial" w:hAnsi="Arial" w:cs="Arial"/>
          <w:bCs/>
          <w:iCs/>
        </w:rPr>
        <w:t xml:space="preserve">esentan los diferentes análisis </w:t>
      </w:r>
      <w:proofErr w:type="gramStart"/>
      <w:r>
        <w:rPr>
          <w:rFonts w:ascii="Arial" w:hAnsi="Arial" w:cs="Arial"/>
          <w:bCs/>
          <w:iCs/>
        </w:rPr>
        <w:t>realizados  a</w:t>
      </w:r>
      <w:proofErr w:type="gramEnd"/>
      <w:r>
        <w:rPr>
          <w:rFonts w:ascii="Arial" w:hAnsi="Arial" w:cs="Arial"/>
          <w:bCs/>
          <w:iCs/>
        </w:rPr>
        <w:t xml:space="preserve"> las tuberías en estudio. </w:t>
      </w:r>
    </w:p>
    <w:p w:rsidR="008060C8" w:rsidRDefault="008060C8" w:rsidP="008060C8">
      <w:pPr>
        <w:jc w:val="both"/>
        <w:rPr>
          <w:rFonts w:ascii="Arial" w:hAnsi="Arial" w:cs="Arial"/>
          <w:bCs/>
          <w:iCs/>
        </w:rPr>
      </w:pPr>
      <w:r>
        <w:rPr>
          <w:rFonts w:ascii="Arial" w:hAnsi="Arial" w:cs="Arial"/>
          <w:bCs/>
          <w:iCs/>
        </w:rPr>
        <w:t>Revisión por Deflexión</w:t>
      </w:r>
    </w:p>
    <w:p w:rsidR="008060C8" w:rsidRPr="003C370D" w:rsidRDefault="008060C8" w:rsidP="008060C8">
      <w:pPr>
        <w:jc w:val="both"/>
        <w:rPr>
          <w:rFonts w:ascii="Arial" w:hAnsi="Arial" w:cs="Arial"/>
          <w:bCs/>
          <w:iCs/>
        </w:rPr>
      </w:pPr>
      <w:r>
        <w:rPr>
          <w:rFonts w:ascii="Arial" w:hAnsi="Arial" w:cs="Arial"/>
          <w:bCs/>
          <w:iCs/>
        </w:rPr>
        <w:t xml:space="preserve">El cálculo de la deflexión transversal </w:t>
      </w:r>
      <w:proofErr w:type="spellStart"/>
      <w:r>
        <w:rPr>
          <w:rFonts w:ascii="Arial" w:hAnsi="Arial" w:cs="Arial"/>
          <w:bCs/>
          <w:iCs/>
        </w:rPr>
        <w:t>Δy</w:t>
      </w:r>
      <w:proofErr w:type="spellEnd"/>
      <w:r>
        <w:rPr>
          <w:rFonts w:ascii="Arial" w:hAnsi="Arial" w:cs="Arial"/>
          <w:bCs/>
          <w:iCs/>
        </w:rPr>
        <w:t xml:space="preserve"> para las tuberías flexibles se basa en las teorías de </w:t>
      </w:r>
      <w:proofErr w:type="spellStart"/>
      <w:r>
        <w:rPr>
          <w:rFonts w:ascii="Arial" w:hAnsi="Arial" w:cs="Arial"/>
          <w:bCs/>
          <w:iCs/>
        </w:rPr>
        <w:t>Marston</w:t>
      </w:r>
      <w:proofErr w:type="spellEnd"/>
      <w:r>
        <w:rPr>
          <w:rFonts w:ascii="Arial" w:hAnsi="Arial" w:cs="Arial"/>
          <w:bCs/>
          <w:iCs/>
        </w:rPr>
        <w:t xml:space="preserve"> y </w:t>
      </w:r>
      <w:proofErr w:type="spellStart"/>
      <w:r>
        <w:rPr>
          <w:rFonts w:ascii="Arial" w:hAnsi="Arial" w:cs="Arial"/>
          <w:bCs/>
          <w:iCs/>
        </w:rPr>
        <w:t>Spangler</w:t>
      </w:r>
      <w:proofErr w:type="spellEnd"/>
      <w:r>
        <w:rPr>
          <w:rFonts w:ascii="Arial" w:hAnsi="Arial" w:cs="Arial"/>
          <w:bCs/>
          <w:iCs/>
        </w:rPr>
        <w:t xml:space="preserve">, y mediante la ecuación de Iowa modificada, descrita a continuación, puede determinarse su valor en términos de porcentaje respecto al diámetro exterior “D”. </w:t>
      </w:r>
    </w:p>
    <w:p w:rsidR="008060C8" w:rsidRDefault="009403CD" w:rsidP="008060C8">
      <w:pPr>
        <w:jc w:val="both"/>
        <w:rPr>
          <w:rFonts w:ascii="Arial" w:hAnsi="Arial" w:cs="Arial"/>
          <w:bCs/>
          <w:iCs/>
        </w:rPr>
      </w:pPr>
      <m:oMathPara>
        <m:oMath>
          <m:f>
            <m:fPr>
              <m:ctrlPr>
                <w:rPr>
                  <w:rFonts w:ascii="Cambria Math" w:hAnsi="Cambria Math" w:cs="Arial"/>
                  <w:bCs/>
                  <w:i/>
                  <w:iCs/>
                </w:rPr>
              </m:ctrlPr>
            </m:fPr>
            <m:num>
              <m:r>
                <w:rPr>
                  <w:rFonts w:ascii="Cambria Math" w:hAnsi="Cambria Math" w:cs="Arial"/>
                </w:rPr>
                <m:t>∆y</m:t>
              </m:r>
            </m:num>
            <m:den>
              <m:r>
                <w:rPr>
                  <w:rFonts w:ascii="Cambria Math" w:hAnsi="Cambria Math" w:cs="Arial"/>
                </w:rPr>
                <m:t>D</m:t>
              </m:r>
            </m:den>
          </m:f>
          <m:r>
            <w:rPr>
              <w:rFonts w:ascii="Cambria Math" w:hAnsi="Cambria Math" w:cs="Arial"/>
            </w:rPr>
            <m:t>(%)=</m:t>
          </m:r>
          <m:f>
            <m:fPr>
              <m:ctrlPr>
                <w:rPr>
                  <w:rFonts w:ascii="Cambria Math" w:hAnsi="Cambria Math" w:cs="Arial"/>
                  <w:bCs/>
                  <w:i/>
                  <w:iCs/>
                </w:rPr>
              </m:ctrlPr>
            </m:fPr>
            <m:num>
              <m:d>
                <m:dPr>
                  <m:ctrlPr>
                    <w:rPr>
                      <w:rFonts w:ascii="Cambria Math" w:hAnsi="Cambria Math" w:cs="Arial"/>
                      <w:bCs/>
                      <w:i/>
                      <w:iCs/>
                    </w:rPr>
                  </m:ctrlPr>
                </m:dPr>
                <m:e>
                  <m:f>
                    <m:fPr>
                      <m:type m:val="skw"/>
                      <m:ctrlPr>
                        <w:rPr>
                          <w:rFonts w:ascii="Cambria Math" w:hAnsi="Cambria Math" w:cs="Arial"/>
                          <w:bCs/>
                          <w:i/>
                          <w:iCs/>
                        </w:rPr>
                      </m:ctrlPr>
                    </m:fPr>
                    <m:num>
                      <m:r>
                        <w:rPr>
                          <w:rFonts w:ascii="Cambria Math" w:hAnsi="Cambria Math" w:cs="Arial"/>
                        </w:rPr>
                        <m:t>K</m:t>
                      </m:r>
                    </m:num>
                    <m:den>
                      <m:r>
                        <w:rPr>
                          <w:rFonts w:ascii="Cambria Math" w:hAnsi="Cambria Math" w:cs="Arial"/>
                        </w:rPr>
                        <m:t>D</m:t>
                      </m:r>
                    </m:den>
                  </m:f>
                </m:e>
              </m:d>
              <m:r>
                <w:rPr>
                  <w:rFonts w:ascii="Cambria Math" w:hAnsi="Cambria Math" w:cs="Arial"/>
                </w:rPr>
                <m:t>*</m:t>
              </m:r>
              <m:d>
                <m:dPr>
                  <m:ctrlPr>
                    <w:rPr>
                      <w:rFonts w:ascii="Cambria Math" w:hAnsi="Cambria Math" w:cs="Arial"/>
                      <w:bCs/>
                      <w:i/>
                      <w:iCs/>
                    </w:rPr>
                  </m:ctrlPr>
                </m:dPr>
                <m:e>
                  <m:sSub>
                    <m:sSubPr>
                      <m:ctrlPr>
                        <w:rPr>
                          <w:rFonts w:ascii="Cambria Math" w:hAnsi="Cambria Math" w:cs="Arial"/>
                          <w:bCs/>
                          <w:i/>
                          <w:iCs/>
                        </w:rPr>
                      </m:ctrlPr>
                    </m:sSubPr>
                    <m:e>
                      <m:r>
                        <w:rPr>
                          <w:rFonts w:ascii="Cambria Math" w:hAnsi="Cambria Math" w:cs="Arial"/>
                        </w:rPr>
                        <m:t>D</m:t>
                      </m:r>
                    </m:e>
                    <m:sub>
                      <m:r>
                        <w:rPr>
                          <w:rFonts w:ascii="Cambria Math" w:hAnsi="Cambria Math" w:cs="Arial"/>
                        </w:rPr>
                        <m:t>L</m:t>
                      </m:r>
                    </m:sub>
                  </m:sSub>
                  <m:r>
                    <w:rPr>
                      <w:rFonts w:ascii="Cambria Math" w:hAnsi="Cambria Math" w:cs="Arial"/>
                    </w:rPr>
                    <m:t>*</m:t>
                  </m:r>
                  <m:sSub>
                    <m:sSubPr>
                      <m:ctrlPr>
                        <w:rPr>
                          <w:rFonts w:ascii="Cambria Math" w:hAnsi="Cambria Math" w:cs="Arial"/>
                          <w:bCs/>
                          <w:i/>
                          <w:iCs/>
                        </w:rPr>
                      </m:ctrlPr>
                    </m:sSubPr>
                    <m:e>
                      <m:r>
                        <w:rPr>
                          <w:rFonts w:ascii="Cambria Math" w:hAnsi="Cambria Math" w:cs="Arial"/>
                        </w:rPr>
                        <m:t>W</m:t>
                      </m:r>
                    </m:e>
                    <m:sub>
                      <m:r>
                        <w:rPr>
                          <w:rFonts w:ascii="Cambria Math" w:hAnsi="Cambria Math" w:cs="Arial"/>
                        </w:rPr>
                        <m:t>D</m:t>
                      </m:r>
                    </m:sub>
                  </m:sSub>
                  <m:r>
                    <w:rPr>
                      <w:rFonts w:ascii="Cambria Math" w:hAnsi="Cambria Math" w:cs="Arial"/>
                    </w:rPr>
                    <m:t>+</m:t>
                  </m:r>
                  <m:sSub>
                    <m:sSubPr>
                      <m:ctrlPr>
                        <w:rPr>
                          <w:rFonts w:ascii="Cambria Math" w:hAnsi="Cambria Math" w:cs="Arial"/>
                          <w:bCs/>
                          <w:i/>
                          <w:iCs/>
                        </w:rPr>
                      </m:ctrlPr>
                    </m:sSubPr>
                    <m:e>
                      <m:r>
                        <w:rPr>
                          <w:rFonts w:ascii="Cambria Math" w:hAnsi="Cambria Math" w:cs="Arial"/>
                        </w:rPr>
                        <m:t>W</m:t>
                      </m:r>
                    </m:e>
                    <m:sub>
                      <m:r>
                        <w:rPr>
                          <w:rFonts w:ascii="Cambria Math" w:hAnsi="Cambria Math" w:cs="Arial"/>
                        </w:rPr>
                        <m:t>L</m:t>
                      </m:r>
                    </m:sub>
                  </m:sSub>
                </m:e>
              </m:d>
              <m:r>
                <w:rPr>
                  <w:rFonts w:ascii="Cambria Math" w:hAnsi="Cambria Math" w:cs="Arial"/>
                </w:rPr>
                <m:t>*100</m:t>
              </m:r>
            </m:num>
            <m:den>
              <m:r>
                <w:rPr>
                  <w:rFonts w:ascii="Cambria Math" w:hAnsi="Cambria Math" w:cs="Arial"/>
                </w:rPr>
                <m:t>0.149*EI+0.061*E´</m:t>
              </m:r>
            </m:den>
          </m:f>
        </m:oMath>
      </m:oMathPara>
    </w:p>
    <w:p w:rsidR="008060C8" w:rsidRDefault="008060C8" w:rsidP="008060C8">
      <w:pPr>
        <w:jc w:val="center"/>
        <w:rPr>
          <w:rFonts w:ascii="Arial" w:hAnsi="Arial" w:cs="Arial"/>
          <w:bCs/>
          <w:iCs/>
          <w:noProof/>
          <w:lang w:eastAsia="es-CO"/>
        </w:rPr>
      </w:pPr>
      <w:r>
        <w:rPr>
          <w:rFonts w:ascii="Arial" w:hAnsi="Arial" w:cs="Arial"/>
          <w:bCs/>
          <w:iCs/>
          <w:noProof/>
          <w:lang w:eastAsia="es-CO"/>
        </w:rPr>
        <w:t>Ecu. 1 Expresion de spangler para el calculo de deflexión.</w:t>
      </w:r>
    </w:p>
    <w:p w:rsidR="008060C8" w:rsidRDefault="008060C8" w:rsidP="008060C8">
      <w:pPr>
        <w:jc w:val="center"/>
        <w:rPr>
          <w:rFonts w:ascii="Arial" w:hAnsi="Arial" w:cs="Arial"/>
          <w:bCs/>
          <w:iCs/>
          <w:noProof/>
          <w:lang w:eastAsia="es-CO"/>
        </w:rPr>
      </w:pPr>
    </w:p>
    <w:p w:rsidR="008060C8" w:rsidRDefault="008060C8" w:rsidP="008060C8">
      <w:pPr>
        <w:spacing w:after="0"/>
        <w:rPr>
          <w:rFonts w:ascii="Arial" w:hAnsi="Arial" w:cs="Arial"/>
          <w:bCs/>
          <w:iCs/>
          <w:noProof/>
          <w:lang w:eastAsia="es-CO"/>
        </w:rPr>
      </w:pPr>
      <w:r>
        <w:rPr>
          <w:rFonts w:ascii="Arial" w:hAnsi="Arial" w:cs="Arial"/>
          <w:bCs/>
          <w:iCs/>
          <w:noProof/>
          <w:lang w:eastAsia="es-CO"/>
        </w:rPr>
        <w:t>Donde :</w:t>
      </w:r>
    </w:p>
    <w:p w:rsidR="008060C8" w:rsidRDefault="009403CD" w:rsidP="008060C8">
      <w:pPr>
        <w:spacing w:after="0"/>
        <w:rPr>
          <w:rFonts w:ascii="Arial" w:eastAsiaTheme="minorEastAsia" w:hAnsi="Arial" w:cs="Arial"/>
          <w:bCs/>
          <w:iCs/>
          <w:noProof/>
        </w:rPr>
      </w:pPr>
      <m:oMath>
        <m:f>
          <m:fPr>
            <m:ctrlPr>
              <w:rPr>
                <w:rFonts w:ascii="Cambria Math" w:hAnsi="Cambria Math" w:cs="Arial"/>
                <w:bCs/>
                <w:i/>
                <w:iCs/>
              </w:rPr>
            </m:ctrlPr>
          </m:fPr>
          <m:num>
            <m:r>
              <w:rPr>
                <w:rFonts w:ascii="Cambria Math" w:hAnsi="Cambria Math" w:cs="Arial"/>
              </w:rPr>
              <m:t>∆y</m:t>
            </m:r>
          </m:num>
          <m:den>
            <m:r>
              <w:rPr>
                <w:rFonts w:ascii="Cambria Math" w:hAnsi="Cambria Math" w:cs="Arial"/>
              </w:rPr>
              <m:t>D</m:t>
            </m:r>
          </m:den>
        </m:f>
        <m:r>
          <w:rPr>
            <w:rFonts w:ascii="Cambria Math" w:hAnsi="Cambria Math" w:cs="Arial"/>
          </w:rPr>
          <m:t>(%)</m:t>
        </m:r>
      </m:oMath>
      <w:r w:rsidR="008060C8">
        <w:rPr>
          <w:rFonts w:ascii="Arial" w:eastAsiaTheme="minorEastAsia" w:hAnsi="Arial" w:cs="Arial"/>
          <w:bCs/>
          <w:iCs/>
          <w:noProof/>
        </w:rPr>
        <w:t>: Porcentaje de deflexion de la tuberia</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D: Diamtero exterior de la tuberia, m.</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D</w:t>
      </w:r>
      <w:r>
        <w:rPr>
          <w:rFonts w:ascii="Arial" w:eastAsiaTheme="minorEastAsia" w:hAnsi="Arial" w:cs="Arial"/>
          <w:bCs/>
          <w:iCs/>
          <w:noProof/>
          <w:vertAlign w:val="subscript"/>
        </w:rPr>
        <w:t>L</w:t>
      </w:r>
      <w:r>
        <w:rPr>
          <w:rFonts w:ascii="Arial" w:eastAsiaTheme="minorEastAsia" w:hAnsi="Arial" w:cs="Arial"/>
          <w:bCs/>
          <w:iCs/>
          <w:noProof/>
        </w:rPr>
        <w:t>= factor de retardo de la deflexión.</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K: factor de soporte.</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W</w:t>
      </w:r>
      <w:r>
        <w:rPr>
          <w:rFonts w:ascii="Arial" w:eastAsiaTheme="minorEastAsia" w:hAnsi="Arial" w:cs="Arial"/>
          <w:bCs/>
          <w:iCs/>
          <w:noProof/>
          <w:vertAlign w:val="subscript"/>
        </w:rPr>
        <w:t>d</w:t>
      </w:r>
      <w:r>
        <w:rPr>
          <w:rFonts w:ascii="Arial" w:eastAsiaTheme="minorEastAsia" w:hAnsi="Arial" w:cs="Arial"/>
          <w:bCs/>
          <w:iCs/>
          <w:noProof/>
        </w:rPr>
        <w:t>= carga muerta sobre la tuberia, N/m</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W</w:t>
      </w:r>
      <w:r>
        <w:rPr>
          <w:rFonts w:ascii="Arial" w:eastAsiaTheme="minorEastAsia" w:hAnsi="Arial" w:cs="Arial"/>
          <w:bCs/>
          <w:iCs/>
          <w:noProof/>
          <w:vertAlign w:val="subscript"/>
        </w:rPr>
        <w:t>L</w:t>
      </w:r>
      <w:r>
        <w:rPr>
          <w:rFonts w:ascii="Arial" w:eastAsiaTheme="minorEastAsia" w:hAnsi="Arial" w:cs="Arial"/>
          <w:bCs/>
          <w:iCs/>
          <w:noProof/>
        </w:rPr>
        <w:t>= Carga viva  sobre la tuberia, N/m</w:t>
      </w:r>
    </w:p>
    <w:p w:rsidR="008060C8" w:rsidRDefault="008060C8" w:rsidP="008060C8">
      <w:pPr>
        <w:spacing w:after="0"/>
        <w:rPr>
          <w:rFonts w:ascii="Arial" w:eastAsiaTheme="minorEastAsia" w:hAnsi="Arial" w:cs="Arial"/>
          <w:bCs/>
          <w:iCs/>
          <w:noProof/>
        </w:rPr>
      </w:pPr>
      <w:r>
        <w:rPr>
          <w:rFonts w:ascii="Arial" w:eastAsiaTheme="minorEastAsia" w:hAnsi="Arial" w:cs="Arial"/>
          <w:bCs/>
          <w:iCs/>
          <w:noProof/>
        </w:rPr>
        <w:t>EI= Modulo de rigidez de la tuberia, MPa</w:t>
      </w:r>
    </w:p>
    <w:p w:rsidR="008060C8" w:rsidRPr="00374711" w:rsidRDefault="008060C8" w:rsidP="008060C8">
      <w:pPr>
        <w:spacing w:after="0"/>
        <w:rPr>
          <w:rFonts w:ascii="Arial" w:eastAsiaTheme="minorEastAsia" w:hAnsi="Arial" w:cs="Arial"/>
          <w:bCs/>
          <w:iCs/>
          <w:noProof/>
        </w:rPr>
      </w:pPr>
      <w:r>
        <w:rPr>
          <w:rFonts w:ascii="Arial" w:eastAsiaTheme="minorEastAsia" w:hAnsi="Arial" w:cs="Arial"/>
          <w:bCs/>
          <w:iCs/>
          <w:noProof/>
        </w:rPr>
        <w:t>E´= Modulo de soporte de la subrasantem MPa.</w:t>
      </w:r>
    </w:p>
    <w:p w:rsidR="008060C8" w:rsidRPr="00374711" w:rsidRDefault="008060C8" w:rsidP="008060C8">
      <w:pPr>
        <w:rPr>
          <w:rFonts w:ascii="Arial" w:hAnsi="Arial" w:cs="Arial"/>
          <w:bCs/>
          <w:iCs/>
          <w:noProof/>
          <w:lang w:eastAsia="es-CO"/>
        </w:rPr>
      </w:pPr>
    </w:p>
    <w:p w:rsidR="008060C8" w:rsidRDefault="008060C8" w:rsidP="008060C8">
      <w:pPr>
        <w:jc w:val="both"/>
        <w:rPr>
          <w:rFonts w:ascii="Arial" w:hAnsi="Arial" w:cs="Arial"/>
          <w:bCs/>
          <w:iCs/>
          <w:noProof/>
          <w:lang w:eastAsia="es-CO"/>
        </w:rPr>
      </w:pPr>
      <w:r>
        <w:rPr>
          <w:rFonts w:ascii="Arial" w:hAnsi="Arial" w:cs="Arial"/>
          <w:bCs/>
          <w:iCs/>
          <w:noProof/>
          <w:lang w:eastAsia="es-CO"/>
        </w:rPr>
        <w:t xml:space="preserve">Usando como referencia el capitulo G.3 de la norma RAS2000, se determinan los parametros antes descritos y estableciedo las condiciones especificas de sitio se realizan los calculo de deflexión transversal de la tuberia. </w:t>
      </w:r>
    </w:p>
    <w:p w:rsidR="008060C8" w:rsidRDefault="008060C8" w:rsidP="008060C8">
      <w:pPr>
        <w:jc w:val="both"/>
        <w:rPr>
          <w:rFonts w:ascii="Arial" w:hAnsi="Arial" w:cs="Arial"/>
          <w:bCs/>
          <w:iCs/>
          <w:noProof/>
          <w:lang w:eastAsia="es-CO"/>
        </w:rPr>
      </w:pPr>
      <w:r>
        <w:rPr>
          <w:rFonts w:ascii="Arial" w:hAnsi="Arial" w:cs="Arial"/>
          <w:bCs/>
          <w:iCs/>
          <w:noProof/>
          <w:lang w:eastAsia="es-CO"/>
        </w:rPr>
        <w:t>Se tiene el caso de analizar los diamteros de tuberias a usar en el proyecto los cuales van desde 10” hasta 36”, enterrados en una zanja de profundidad entre 1.5 y 2m y ancho de acuerdo a la relación B</w:t>
      </w:r>
      <w:r>
        <w:rPr>
          <w:rFonts w:ascii="Arial" w:hAnsi="Arial" w:cs="Arial"/>
          <w:bCs/>
          <w:iCs/>
          <w:noProof/>
          <w:vertAlign w:val="subscript"/>
          <w:lang w:eastAsia="es-CO"/>
        </w:rPr>
        <w:t>c</w:t>
      </w:r>
      <w:r>
        <w:rPr>
          <w:rFonts w:ascii="Arial" w:hAnsi="Arial" w:cs="Arial"/>
          <w:bCs/>
          <w:iCs/>
          <w:noProof/>
          <w:lang w:eastAsia="es-CO"/>
        </w:rPr>
        <w:t xml:space="preserve">=1.75D, en un suelo arenoso de acuerdo a la tabla No.1 de resumen de parametros geotecnicos, peso unitario 18KN/m3, angulo de friccion promedio ф=30°. El factor de retardo de deflexión </w:t>
      </w:r>
      <w:r w:rsidRPr="00D12B6E">
        <w:rPr>
          <w:rFonts w:ascii="Arial" w:hAnsi="Arial" w:cs="Arial"/>
          <w:bCs/>
          <w:iCs/>
          <w:noProof/>
          <w:lang w:eastAsia="es-CO"/>
        </w:rPr>
        <w:t>D</w:t>
      </w:r>
      <w:r w:rsidRPr="00D12B6E">
        <w:rPr>
          <w:rFonts w:ascii="Arial" w:hAnsi="Arial" w:cs="Arial"/>
          <w:bCs/>
          <w:iCs/>
          <w:noProof/>
          <w:vertAlign w:val="subscript"/>
          <w:lang w:eastAsia="es-CO"/>
        </w:rPr>
        <w:t>L</w:t>
      </w:r>
      <w:r>
        <w:rPr>
          <w:rFonts w:ascii="Arial" w:hAnsi="Arial" w:cs="Arial"/>
          <w:bCs/>
          <w:iCs/>
          <w:noProof/>
          <w:lang w:eastAsia="es-CO"/>
        </w:rPr>
        <w:t xml:space="preserve">=1.5 recomendado para tuberia novafort, el factor de soporte K=0.10 según tabla G.3.2 (RAS 2000), el moulo de rigidez EI=0.24Mpa para tuberia novafort, el modulo de reaccion de la subrasante E´ de acuerdo a la tabla G.3.1 (RAS2000)  el cual depende del tipo de suelo, el grado de compactacion proctor y su densidad relativa, para el tipo de suelo presente en Payande según tabla No1. de resumen de parametros geotecnicos se tiene un suelos granulares clasificados como </w:t>
      </w:r>
      <w:r w:rsidRPr="008060C8">
        <w:rPr>
          <w:rFonts w:ascii="Arial" w:hAnsi="Arial" w:cs="Arial"/>
          <w:bCs/>
          <w:iCs/>
          <w:noProof/>
          <w:lang w:eastAsia="es-CO"/>
        </w:rPr>
        <w:t>SC, SP</w:t>
      </w:r>
      <w:r>
        <w:rPr>
          <w:rFonts w:ascii="Arial" w:hAnsi="Arial" w:cs="Arial"/>
          <w:bCs/>
          <w:iCs/>
          <w:noProof/>
          <w:lang w:eastAsia="es-CO"/>
        </w:rPr>
        <w:t>, se atribuye un proctor moderado entre 85%-95% y densidad relativa entre 40% y70%, E´=13.8Mpa. Las cargas muertas y vivas sobre la tuberia se calculan como lo establece el capitulo G.3 de RAS2000. Se presenta una tabla donde se incluyen todos los datos y resultados. Ver tabla No.5.</w:t>
      </w:r>
    </w:p>
    <w:p w:rsidR="008060C8" w:rsidRDefault="008060C8" w:rsidP="008060C8">
      <w:pPr>
        <w:jc w:val="both"/>
        <w:rPr>
          <w:rFonts w:ascii="Arial" w:hAnsi="Arial" w:cs="Arial"/>
          <w:bCs/>
          <w:iCs/>
          <w:noProof/>
          <w:lang w:eastAsia="es-CO"/>
        </w:rPr>
      </w:pPr>
    </w:p>
    <w:p w:rsidR="008060C8" w:rsidRDefault="008060C8" w:rsidP="008060C8">
      <w:pPr>
        <w:jc w:val="both"/>
        <w:rPr>
          <w:rFonts w:ascii="Arial" w:hAnsi="Arial" w:cs="Arial"/>
          <w:bCs/>
          <w:iCs/>
        </w:rPr>
      </w:pPr>
      <w:r>
        <w:rPr>
          <w:rFonts w:ascii="Arial" w:hAnsi="Arial" w:cs="Arial"/>
          <w:bCs/>
          <w:iCs/>
        </w:rPr>
        <w:t xml:space="preserve">Revisión por Pandeo </w:t>
      </w:r>
    </w:p>
    <w:p w:rsidR="008060C8" w:rsidRDefault="008060C8" w:rsidP="008060C8">
      <w:pPr>
        <w:jc w:val="both"/>
        <w:rPr>
          <w:rFonts w:ascii="Arial" w:hAnsi="Arial" w:cs="Arial"/>
          <w:bCs/>
          <w:iCs/>
        </w:rPr>
      </w:pPr>
      <w:r>
        <w:rPr>
          <w:rFonts w:ascii="Arial" w:hAnsi="Arial" w:cs="Arial"/>
          <w:bCs/>
          <w:iCs/>
        </w:rPr>
        <w:t>La verificación por pandeo consiste en comparar la presión externa que será capaz de resistir la tubería instalada en zanja con la presión externa real total a la que estará sometida, se calcula el coeficiente de seguridad y se verifica que este se mayor a dos. Se utiliza el procedimiento propuesto en G.3.2.2.4 y se relacionan los resultados en la tabla No.5.</w:t>
      </w:r>
    </w:p>
    <w:p w:rsidR="00D403A1" w:rsidRDefault="00D403A1" w:rsidP="008060C8">
      <w:pPr>
        <w:jc w:val="both"/>
        <w:rPr>
          <w:rFonts w:ascii="Arial" w:hAnsi="Arial" w:cs="Arial"/>
          <w:bCs/>
          <w:iCs/>
        </w:rPr>
      </w:pPr>
    </w:p>
    <w:p w:rsidR="00D403A1" w:rsidRDefault="00D403A1" w:rsidP="008060C8">
      <w:pPr>
        <w:jc w:val="both"/>
        <w:rPr>
          <w:rFonts w:ascii="Arial" w:hAnsi="Arial" w:cs="Arial"/>
          <w:bCs/>
          <w:iCs/>
        </w:rPr>
      </w:pPr>
    </w:p>
    <w:p w:rsidR="008060C8" w:rsidRDefault="008060C8" w:rsidP="008060C8">
      <w:pPr>
        <w:jc w:val="both"/>
        <w:rPr>
          <w:rFonts w:ascii="Arial" w:hAnsi="Arial" w:cs="Arial"/>
          <w:bCs/>
          <w:iCs/>
        </w:rPr>
      </w:pPr>
      <w:r>
        <w:rPr>
          <w:rFonts w:ascii="Arial" w:hAnsi="Arial" w:cs="Arial"/>
          <w:bCs/>
          <w:iCs/>
        </w:rPr>
        <w:lastRenderedPageBreak/>
        <w:t>Revisión por rotura de Pared</w:t>
      </w:r>
    </w:p>
    <w:p w:rsidR="008060C8" w:rsidRDefault="008060C8" w:rsidP="008060C8">
      <w:pPr>
        <w:jc w:val="both"/>
        <w:rPr>
          <w:rFonts w:ascii="Arial" w:hAnsi="Arial" w:cs="Arial"/>
          <w:bCs/>
          <w:iCs/>
        </w:rPr>
      </w:pPr>
      <w:r>
        <w:rPr>
          <w:rFonts w:ascii="Arial" w:hAnsi="Arial" w:cs="Arial"/>
          <w:bCs/>
          <w:iCs/>
        </w:rPr>
        <w:t>Los tubos que estarán instalados a grandes profundidades y que estarán operando con bajas presiones internas sufrirán tensiones de compresión en sus paredes. Se establece la siguiente fórmula para determinar dichas tensiones.</w:t>
      </w:r>
    </w:p>
    <w:p w:rsidR="008060C8" w:rsidRPr="00017A05" w:rsidRDefault="009403CD" w:rsidP="008060C8">
      <w:pPr>
        <w:jc w:val="both"/>
        <w:rPr>
          <w:rFonts w:ascii="Arial" w:eastAsiaTheme="minorEastAsia" w:hAnsi="Arial" w:cs="Arial"/>
          <w:bCs/>
          <w:iCs/>
        </w:rPr>
      </w:pPr>
      <m:oMathPara>
        <m:oMath>
          <m:sSub>
            <m:sSubPr>
              <m:ctrlPr>
                <w:rPr>
                  <w:rFonts w:ascii="Cambria Math" w:hAnsi="Cambria Math" w:cs="Arial"/>
                  <w:bCs/>
                  <w:i/>
                  <w:iCs/>
                </w:rPr>
              </m:ctrlPr>
            </m:sSubPr>
            <m:e>
              <m:r>
                <w:rPr>
                  <w:rFonts w:ascii="Cambria Math" w:hAnsi="Cambria Math" w:cs="Arial"/>
                </w:rPr>
                <m:t>σ</m:t>
              </m:r>
            </m:e>
            <m:sub>
              <m:r>
                <w:rPr>
                  <w:rFonts w:ascii="Cambria Math" w:hAnsi="Cambria Math" w:cs="Arial"/>
                </w:rPr>
                <m:t>b</m:t>
              </m:r>
            </m:sub>
          </m:sSub>
          <m:r>
            <w:rPr>
              <w:rFonts w:ascii="Cambria Math" w:hAnsi="Cambria Math" w:cs="Arial"/>
            </w:rPr>
            <m:t>=</m:t>
          </m:r>
          <m:f>
            <m:fPr>
              <m:ctrlPr>
                <w:rPr>
                  <w:rFonts w:ascii="Cambria Math" w:hAnsi="Cambria Math" w:cs="Arial"/>
                  <w:bCs/>
                  <w:i/>
                  <w:iCs/>
                </w:rPr>
              </m:ctrlPr>
            </m:fPr>
            <m:num>
              <m:r>
                <w:rPr>
                  <w:rFonts w:ascii="Cambria Math" w:hAnsi="Cambria Math" w:cs="Arial"/>
                </w:rPr>
                <m:t>Pt*Dm</m:t>
              </m:r>
            </m:num>
            <m:den>
              <m:r>
                <w:rPr>
                  <w:rFonts w:ascii="Cambria Math" w:hAnsi="Cambria Math" w:cs="Arial"/>
                </w:rPr>
                <m:t>2A</m:t>
              </m:r>
            </m:den>
          </m:f>
        </m:oMath>
      </m:oMathPara>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Donde:</w:t>
      </w:r>
    </w:p>
    <w:p w:rsidR="008060C8" w:rsidRDefault="009403CD" w:rsidP="008060C8">
      <w:pPr>
        <w:spacing w:after="0"/>
        <w:jc w:val="both"/>
        <w:rPr>
          <w:rFonts w:ascii="Arial" w:eastAsiaTheme="minorEastAsia" w:hAnsi="Arial" w:cs="Arial"/>
          <w:bCs/>
          <w:iCs/>
        </w:rPr>
      </w:pPr>
      <m:oMath>
        <m:sSub>
          <m:sSubPr>
            <m:ctrlPr>
              <w:rPr>
                <w:rFonts w:ascii="Cambria Math" w:hAnsi="Cambria Math" w:cs="Arial"/>
                <w:bCs/>
                <w:i/>
                <w:iCs/>
              </w:rPr>
            </m:ctrlPr>
          </m:sSubPr>
          <m:e>
            <m:r>
              <w:rPr>
                <w:rFonts w:ascii="Cambria Math" w:hAnsi="Cambria Math" w:cs="Arial"/>
              </w:rPr>
              <m:t>σ</m:t>
            </m:r>
          </m:e>
          <m:sub>
            <m:r>
              <w:rPr>
                <w:rFonts w:ascii="Cambria Math" w:hAnsi="Cambria Math" w:cs="Arial"/>
              </w:rPr>
              <m:t>b</m:t>
            </m:r>
          </m:sub>
        </m:sSub>
      </m:oMath>
      <w:r w:rsidR="008060C8">
        <w:rPr>
          <w:rFonts w:ascii="Arial" w:eastAsiaTheme="minorEastAsia" w:hAnsi="Arial" w:cs="Arial"/>
          <w:bCs/>
          <w:iCs/>
        </w:rPr>
        <w:t xml:space="preserve">: Tensión de compresión en la pared de la tubería, </w:t>
      </w:r>
      <w:proofErr w:type="spellStart"/>
      <w:r w:rsidR="008060C8">
        <w:rPr>
          <w:rFonts w:ascii="Arial" w:eastAsiaTheme="minorEastAsia" w:hAnsi="Arial" w:cs="Arial"/>
          <w:bCs/>
          <w:iCs/>
        </w:rPr>
        <w:t>KPa</w:t>
      </w:r>
      <w:proofErr w:type="spellEnd"/>
      <w:r w:rsidR="008060C8">
        <w:rPr>
          <w:rFonts w:ascii="Arial" w:eastAsiaTheme="minorEastAsia" w:hAnsi="Arial" w:cs="Arial"/>
          <w:bCs/>
          <w:iCs/>
        </w:rPr>
        <w:t>.</w:t>
      </w:r>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 xml:space="preserve">Pt: Presión externa a la que está sometida la Tubería, </w:t>
      </w:r>
      <w:proofErr w:type="spellStart"/>
      <w:r>
        <w:rPr>
          <w:rFonts w:ascii="Arial" w:eastAsiaTheme="minorEastAsia" w:hAnsi="Arial" w:cs="Arial"/>
          <w:bCs/>
          <w:iCs/>
        </w:rPr>
        <w:t>Kpa</w:t>
      </w:r>
      <w:proofErr w:type="spellEnd"/>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Dm: diámetro medio de la tubería, mm</w:t>
      </w:r>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A: Área por unidad de longitud del perfil de pared, mm</w:t>
      </w:r>
      <w:r>
        <w:rPr>
          <w:rFonts w:ascii="Arial" w:eastAsiaTheme="minorEastAsia" w:hAnsi="Arial" w:cs="Arial"/>
          <w:bCs/>
          <w:iCs/>
          <w:vertAlign w:val="superscript"/>
        </w:rPr>
        <w:t>2</w:t>
      </w:r>
      <w:r>
        <w:rPr>
          <w:rFonts w:ascii="Arial" w:eastAsiaTheme="minorEastAsia" w:hAnsi="Arial" w:cs="Arial"/>
          <w:bCs/>
          <w:iCs/>
        </w:rPr>
        <w:t>/mm</w:t>
      </w:r>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 xml:space="preserve">La resistencia del tubo se calcula con la expresión </w:t>
      </w:r>
    </w:p>
    <w:p w:rsidR="008060C8" w:rsidRDefault="008060C8" w:rsidP="008060C8">
      <w:pPr>
        <w:spacing w:after="0"/>
        <w:jc w:val="both"/>
        <w:rPr>
          <w:rFonts w:ascii="Arial" w:eastAsiaTheme="minorEastAsia" w:hAnsi="Arial" w:cs="Arial"/>
          <w:bCs/>
          <w:iCs/>
        </w:rPr>
      </w:pPr>
    </w:p>
    <w:p w:rsidR="008060C8" w:rsidRPr="00C16A9B" w:rsidRDefault="009403CD" w:rsidP="008060C8">
      <w:pPr>
        <w:spacing w:after="0"/>
        <w:jc w:val="both"/>
        <w:rPr>
          <w:rFonts w:ascii="Arial" w:eastAsiaTheme="minorEastAsia" w:hAnsi="Arial" w:cs="Arial"/>
          <w:bCs/>
          <w:iCs/>
        </w:rPr>
      </w:pPr>
      <m:oMathPara>
        <m:oMath>
          <m:sSub>
            <m:sSubPr>
              <m:ctrlPr>
                <w:rPr>
                  <w:rFonts w:ascii="Cambria Math" w:eastAsiaTheme="minorEastAsia" w:hAnsi="Cambria Math" w:cs="Arial"/>
                  <w:bCs/>
                  <w:i/>
                  <w:iCs/>
                </w:rPr>
              </m:ctrlPr>
            </m:sSubPr>
            <m:e>
              <m:r>
                <w:rPr>
                  <w:rFonts w:ascii="Cambria Math" w:eastAsiaTheme="minorEastAsia" w:hAnsi="Cambria Math" w:cs="Arial"/>
                </w:rPr>
                <m:t>P</m:t>
              </m:r>
            </m:e>
            <m:sub>
              <m:r>
                <w:rPr>
                  <w:rFonts w:ascii="Cambria Math" w:eastAsiaTheme="minorEastAsia" w:hAnsi="Cambria Math" w:cs="Arial"/>
                </w:rPr>
                <m:t>a</m:t>
              </m:r>
            </m:sub>
          </m:sSub>
          <m:r>
            <w:rPr>
              <w:rFonts w:ascii="Cambria Math" w:eastAsiaTheme="minorEastAsia" w:hAnsi="Cambria Math" w:cs="Arial"/>
            </w:rPr>
            <m:t>=</m:t>
          </m:r>
          <m:d>
            <m:dPr>
              <m:ctrlPr>
                <w:rPr>
                  <w:rFonts w:ascii="Cambria Math" w:eastAsiaTheme="minorEastAsia" w:hAnsi="Cambria Math" w:cs="Arial"/>
                  <w:bCs/>
                  <w:i/>
                  <w:iCs/>
                </w:rPr>
              </m:ctrlPr>
            </m:dPr>
            <m:e>
              <m:f>
                <m:fPr>
                  <m:ctrlPr>
                    <w:rPr>
                      <w:rFonts w:ascii="Cambria Math" w:eastAsiaTheme="minorEastAsia" w:hAnsi="Cambria Math" w:cs="Arial"/>
                      <w:bCs/>
                      <w:i/>
                      <w:iCs/>
                    </w:rPr>
                  </m:ctrlPr>
                </m:fPr>
                <m:num>
                  <m:r>
                    <w:rPr>
                      <w:rFonts w:ascii="Cambria Math" w:eastAsiaTheme="minorEastAsia" w:hAnsi="Cambria Math" w:cs="Arial"/>
                    </w:rPr>
                    <m:t>24</m:t>
                  </m:r>
                </m:num>
                <m:den>
                  <m:r>
                    <w:rPr>
                      <w:rFonts w:ascii="Cambria Math" w:eastAsiaTheme="minorEastAsia" w:hAnsi="Cambria Math" w:cs="Arial"/>
                    </w:rPr>
                    <m:t>1-</m:t>
                  </m:r>
                  <m:sSup>
                    <m:sSupPr>
                      <m:ctrlPr>
                        <w:rPr>
                          <w:rFonts w:ascii="Cambria Math" w:eastAsiaTheme="minorEastAsia" w:hAnsi="Cambria Math" w:cs="Arial"/>
                          <w:bCs/>
                          <w:i/>
                          <w:iCs/>
                        </w:rPr>
                      </m:ctrlPr>
                    </m:sSupPr>
                    <m:e>
                      <m:r>
                        <w:rPr>
                          <w:rFonts w:ascii="Cambria Math" w:eastAsiaTheme="minorEastAsia" w:hAnsi="Cambria Math" w:cs="Arial"/>
                        </w:rPr>
                        <m:t>μ</m:t>
                      </m:r>
                    </m:e>
                    <m:sup>
                      <m:r>
                        <w:rPr>
                          <w:rFonts w:ascii="Cambria Math" w:eastAsiaTheme="minorEastAsia" w:hAnsi="Cambria Math" w:cs="Arial"/>
                        </w:rPr>
                        <m:t>2</m:t>
                      </m:r>
                    </m:sup>
                  </m:sSup>
                </m:den>
              </m:f>
            </m:e>
          </m:d>
          <m:r>
            <w:rPr>
              <w:rFonts w:ascii="Cambria Math" w:eastAsiaTheme="minorEastAsia" w:hAnsi="Cambria Math" w:cs="Arial"/>
            </w:rPr>
            <m:t>*EI*fo</m:t>
          </m:r>
        </m:oMath>
      </m:oMathPara>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 xml:space="preserve">Donde µ: Coeficiente de </w:t>
      </w:r>
      <w:proofErr w:type="spellStart"/>
      <w:r>
        <w:rPr>
          <w:rFonts w:ascii="Arial" w:eastAsiaTheme="minorEastAsia" w:hAnsi="Arial" w:cs="Arial"/>
          <w:bCs/>
          <w:iCs/>
        </w:rPr>
        <w:t>poisson</w:t>
      </w:r>
      <w:proofErr w:type="spellEnd"/>
      <w:r>
        <w:rPr>
          <w:rFonts w:ascii="Arial" w:eastAsiaTheme="minorEastAsia" w:hAnsi="Arial" w:cs="Arial"/>
          <w:bCs/>
          <w:iCs/>
        </w:rPr>
        <w:t xml:space="preserve"> de la tubería</w:t>
      </w:r>
    </w:p>
    <w:p w:rsidR="008060C8" w:rsidRDefault="008060C8" w:rsidP="008060C8">
      <w:pPr>
        <w:spacing w:after="0"/>
        <w:jc w:val="both"/>
        <w:rPr>
          <w:rFonts w:ascii="Arial" w:eastAsiaTheme="minorEastAsia" w:hAnsi="Arial" w:cs="Arial"/>
          <w:bCs/>
          <w:iCs/>
        </w:rPr>
      </w:pPr>
      <w:proofErr w:type="spellStart"/>
      <w:proofErr w:type="gramStart"/>
      <w:r>
        <w:rPr>
          <w:rFonts w:ascii="Arial" w:eastAsiaTheme="minorEastAsia" w:hAnsi="Arial" w:cs="Arial"/>
          <w:bCs/>
          <w:iCs/>
        </w:rPr>
        <w:t>fo</w:t>
      </w:r>
      <w:proofErr w:type="spellEnd"/>
      <w:proofErr w:type="gramEnd"/>
      <w:r>
        <w:rPr>
          <w:rFonts w:ascii="Arial" w:eastAsiaTheme="minorEastAsia" w:hAnsi="Arial" w:cs="Arial"/>
          <w:bCs/>
          <w:iCs/>
        </w:rPr>
        <w:t xml:space="preserve">: Factor de compensación por </w:t>
      </w:r>
      <w:proofErr w:type="spellStart"/>
      <w:r>
        <w:rPr>
          <w:rFonts w:ascii="Arial" w:eastAsiaTheme="minorEastAsia" w:hAnsi="Arial" w:cs="Arial"/>
          <w:bCs/>
          <w:iCs/>
        </w:rPr>
        <w:t>ovalización</w:t>
      </w:r>
      <w:proofErr w:type="spellEnd"/>
      <w:r>
        <w:rPr>
          <w:rFonts w:ascii="Arial" w:eastAsiaTheme="minorEastAsia" w:hAnsi="Arial" w:cs="Arial"/>
          <w:bCs/>
          <w:iCs/>
        </w:rPr>
        <w:t>, este puede obtenerse de la gráfica No.3, en función de la deflexión obtenida para la tubería.</w:t>
      </w:r>
    </w:p>
    <w:p w:rsidR="008060C8" w:rsidRDefault="008060C8" w:rsidP="008060C8">
      <w:pPr>
        <w:spacing w:after="0"/>
        <w:jc w:val="both"/>
        <w:rPr>
          <w:rFonts w:ascii="Arial" w:eastAsiaTheme="minorEastAsia" w:hAnsi="Arial" w:cs="Arial"/>
          <w:bCs/>
          <w:iCs/>
        </w:rPr>
      </w:pPr>
      <w:r>
        <w:rPr>
          <w:rFonts w:ascii="Arial" w:eastAsiaTheme="minorEastAsia" w:hAnsi="Arial" w:cs="Arial"/>
          <w:bCs/>
          <w:iCs/>
        </w:rPr>
        <w:t>EI:</w:t>
      </w:r>
      <w:r w:rsidRPr="00E95B08">
        <w:rPr>
          <w:rFonts w:ascii="Arial" w:hAnsi="Arial" w:cs="Arial"/>
          <w:bCs/>
          <w:iCs/>
          <w:noProof/>
          <w:lang w:eastAsia="es-CO"/>
        </w:rPr>
        <w:t xml:space="preserve"> </w:t>
      </w:r>
      <w:r>
        <w:rPr>
          <w:rFonts w:ascii="Arial" w:hAnsi="Arial" w:cs="Arial"/>
          <w:bCs/>
          <w:iCs/>
          <w:noProof/>
          <w:lang w:eastAsia="es-CO"/>
        </w:rPr>
        <w:t>el moulo de rigidez</w:t>
      </w:r>
    </w:p>
    <w:p w:rsidR="008060C8" w:rsidRDefault="008060C8" w:rsidP="008060C8">
      <w:pPr>
        <w:spacing w:after="0"/>
        <w:jc w:val="both"/>
        <w:rPr>
          <w:rFonts w:ascii="Arial" w:eastAsiaTheme="minorEastAsia" w:hAnsi="Arial" w:cs="Arial"/>
          <w:bCs/>
          <w:iCs/>
        </w:rPr>
      </w:pPr>
    </w:p>
    <w:p w:rsidR="008060C8" w:rsidRDefault="008060C8" w:rsidP="008060C8">
      <w:pPr>
        <w:spacing w:after="0"/>
        <w:jc w:val="center"/>
        <w:rPr>
          <w:rFonts w:ascii="Arial" w:eastAsiaTheme="minorEastAsia" w:hAnsi="Arial" w:cs="Arial"/>
          <w:bCs/>
          <w:iCs/>
        </w:rPr>
      </w:pPr>
      <w:r>
        <w:rPr>
          <w:rFonts w:ascii="Arial" w:eastAsiaTheme="minorEastAsia" w:hAnsi="Arial" w:cs="Arial"/>
          <w:bCs/>
          <w:iCs/>
          <w:noProof/>
          <w:lang w:eastAsia="es-CO"/>
        </w:rPr>
        <w:drawing>
          <wp:inline distT="0" distB="0" distL="0" distR="0" wp14:anchorId="14E172BF" wp14:editId="27FBBB84">
            <wp:extent cx="2626360" cy="2105025"/>
            <wp:effectExtent l="0" t="0" r="254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26360" cy="2105025"/>
                    </a:xfrm>
                    <a:prstGeom prst="rect">
                      <a:avLst/>
                    </a:prstGeom>
                    <a:noFill/>
                    <a:ln>
                      <a:noFill/>
                    </a:ln>
                  </pic:spPr>
                </pic:pic>
              </a:graphicData>
            </a:graphic>
          </wp:inline>
        </w:drawing>
      </w:r>
    </w:p>
    <w:p w:rsidR="008060C8" w:rsidRPr="00C16A9B" w:rsidRDefault="008060C8" w:rsidP="008060C8">
      <w:pPr>
        <w:spacing w:after="0"/>
        <w:jc w:val="center"/>
        <w:rPr>
          <w:rFonts w:ascii="Arial" w:hAnsi="Arial" w:cs="Arial"/>
          <w:bCs/>
          <w:iCs/>
        </w:rPr>
      </w:pPr>
      <w:r>
        <w:rPr>
          <w:rFonts w:ascii="Arial" w:hAnsi="Arial" w:cs="Arial"/>
          <w:bCs/>
          <w:iCs/>
        </w:rPr>
        <w:t xml:space="preserve">Grafica No.3 Factor de Compensación por </w:t>
      </w:r>
      <w:proofErr w:type="spellStart"/>
      <w:r>
        <w:rPr>
          <w:rFonts w:ascii="Arial" w:hAnsi="Arial" w:cs="Arial"/>
          <w:bCs/>
          <w:iCs/>
        </w:rPr>
        <w:t>ovalización</w:t>
      </w:r>
      <w:proofErr w:type="spellEnd"/>
      <w:r>
        <w:rPr>
          <w:rFonts w:ascii="Arial" w:hAnsi="Arial" w:cs="Arial"/>
          <w:bCs/>
          <w:iCs/>
        </w:rPr>
        <w:t>.</w:t>
      </w:r>
    </w:p>
    <w:p w:rsidR="008060C8" w:rsidRDefault="008060C8" w:rsidP="008060C8">
      <w:pPr>
        <w:jc w:val="both"/>
        <w:rPr>
          <w:rFonts w:ascii="Arial" w:hAnsi="Arial" w:cs="Arial"/>
          <w:bCs/>
          <w:iCs/>
        </w:rPr>
      </w:pPr>
    </w:p>
    <w:p w:rsidR="008060C8" w:rsidRDefault="008060C8" w:rsidP="008060C8">
      <w:pPr>
        <w:jc w:val="both"/>
        <w:rPr>
          <w:rFonts w:ascii="Arial" w:hAnsi="Arial" w:cs="Arial"/>
          <w:bCs/>
          <w:iCs/>
        </w:rPr>
      </w:pPr>
    </w:p>
    <w:p w:rsidR="008C7B8F" w:rsidRDefault="008060C8" w:rsidP="00D403A1">
      <w:pPr>
        <w:jc w:val="both"/>
        <w:rPr>
          <w:rFonts w:ascii="Arial" w:hAnsi="Arial" w:cs="Arial"/>
          <w:bCs/>
          <w:iCs/>
          <w:noProof/>
          <w:lang w:eastAsia="es-CO"/>
        </w:rPr>
      </w:pPr>
      <w:r>
        <w:rPr>
          <w:rFonts w:ascii="Arial" w:hAnsi="Arial" w:cs="Arial"/>
          <w:bCs/>
          <w:iCs/>
          <w:noProof/>
          <w:lang w:eastAsia="es-CO"/>
        </w:rPr>
        <w:t>La tabla de No.5 inculye los resultados para los tres chequeos realizados a las tuberias para las condiciones establecidas. Se observa que los diamteros chequeados a las profundidades analizadas cumple lo criterios establecidos en las normativiades, NS035, RAS2000 y especificaciones del proveedor de la tuberia NOVAFORT.</w:t>
      </w:r>
      <w:r w:rsidR="008C7B8F">
        <w:rPr>
          <w:rFonts w:ascii="Arial" w:hAnsi="Arial" w:cs="Arial"/>
          <w:bCs/>
          <w:iCs/>
          <w:noProof/>
          <w:lang w:eastAsia="es-CO"/>
        </w:rPr>
        <w:br w:type="page"/>
      </w:r>
    </w:p>
    <w:p w:rsidR="008060C8" w:rsidRPr="00FE411E" w:rsidRDefault="008060C8" w:rsidP="008060C8">
      <w:pPr>
        <w:pStyle w:val="Prrafodelista"/>
        <w:jc w:val="both"/>
        <w:rPr>
          <w:rFonts w:ascii="Arial" w:hAnsi="Arial" w:cs="Arial"/>
          <w:bCs/>
          <w:iCs/>
        </w:rPr>
        <w:sectPr w:rsidR="008060C8" w:rsidRPr="00FE411E" w:rsidSect="0012041C">
          <w:headerReference w:type="default" r:id="rId12"/>
          <w:footerReference w:type="default" r:id="rId13"/>
          <w:headerReference w:type="first" r:id="rId14"/>
          <w:footerReference w:type="first" r:id="rId15"/>
          <w:pgSz w:w="12240" w:h="15840" w:code="1"/>
          <w:pgMar w:top="1701" w:right="1701" w:bottom="1701" w:left="1701" w:header="709" w:footer="263" w:gutter="0"/>
          <w:pgNumType w:start="0"/>
          <w:cols w:space="708"/>
          <w:titlePg/>
          <w:docGrid w:linePitch="360"/>
        </w:sectPr>
      </w:pPr>
    </w:p>
    <w:tbl>
      <w:tblPr>
        <w:tblW w:w="13435" w:type="dxa"/>
        <w:jc w:val="center"/>
        <w:tblCellMar>
          <w:left w:w="70" w:type="dxa"/>
          <w:right w:w="70" w:type="dxa"/>
        </w:tblCellMar>
        <w:tblLook w:val="04A0" w:firstRow="1" w:lastRow="0" w:firstColumn="1" w:lastColumn="0" w:noHBand="0" w:noVBand="1"/>
      </w:tblPr>
      <w:tblGrid>
        <w:gridCol w:w="983"/>
        <w:gridCol w:w="838"/>
        <w:gridCol w:w="1121"/>
        <w:gridCol w:w="1248"/>
        <w:gridCol w:w="1117"/>
        <w:gridCol w:w="1311"/>
        <w:gridCol w:w="1088"/>
        <w:gridCol w:w="1026"/>
        <w:gridCol w:w="1044"/>
        <w:gridCol w:w="879"/>
        <w:gridCol w:w="806"/>
        <w:gridCol w:w="1022"/>
        <w:gridCol w:w="952"/>
      </w:tblGrid>
      <w:tr w:rsidR="008060C8" w:rsidRPr="004673E2" w:rsidTr="008C7B8F">
        <w:trPr>
          <w:trHeight w:val="251"/>
          <w:jc w:val="center"/>
        </w:trPr>
        <w:tc>
          <w:tcPr>
            <w:tcW w:w="13435" w:type="dxa"/>
            <w:gridSpan w:val="1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060C8" w:rsidRPr="004673E2" w:rsidRDefault="008060C8" w:rsidP="00AD10F5">
            <w:pPr>
              <w:spacing w:after="0" w:line="240" w:lineRule="auto"/>
              <w:jc w:val="center"/>
              <w:rPr>
                <w:rFonts w:ascii="Calibri" w:eastAsia="Times New Roman" w:hAnsi="Calibri" w:cs="Times New Roman"/>
                <w:b/>
                <w:bCs/>
                <w:color w:val="000000"/>
                <w:lang w:eastAsia="es-CO"/>
              </w:rPr>
            </w:pPr>
            <w:r w:rsidRPr="004673E2">
              <w:rPr>
                <w:rFonts w:ascii="Calibri" w:eastAsia="Times New Roman" w:hAnsi="Calibri" w:cs="Times New Roman"/>
                <w:b/>
                <w:bCs/>
                <w:color w:val="000000"/>
                <w:lang w:eastAsia="es-CO"/>
              </w:rPr>
              <w:lastRenderedPageBreak/>
              <w:t>Verificación Deflexión de las Tuberías de Alcantarillado Sanitario</w:t>
            </w:r>
          </w:p>
        </w:tc>
      </w:tr>
      <w:tr w:rsidR="008060C8" w:rsidRPr="004673E2" w:rsidTr="008C7B8F">
        <w:trPr>
          <w:trHeight w:val="1197"/>
          <w:jc w:val="center"/>
        </w:trPr>
        <w:tc>
          <w:tcPr>
            <w:tcW w:w="983" w:type="dxa"/>
            <w:tcBorders>
              <w:top w:val="nil"/>
              <w:left w:val="single" w:sz="8" w:space="0" w:color="auto"/>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Diámetro</w:t>
            </w:r>
            <w:r w:rsidRPr="004673E2">
              <w:rPr>
                <w:rFonts w:ascii="Calibri" w:eastAsia="Times New Roman" w:hAnsi="Calibri" w:cs="Times New Roman"/>
                <w:color w:val="000000"/>
                <w:lang w:eastAsia="es-CO"/>
              </w:rPr>
              <w:br/>
              <w:t xml:space="preserve"> in</w:t>
            </w:r>
          </w:p>
        </w:tc>
        <w:tc>
          <w:tcPr>
            <w:tcW w:w="838"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Espesor </w:t>
            </w:r>
            <w:r w:rsidRPr="004673E2">
              <w:rPr>
                <w:rFonts w:ascii="Calibri" w:eastAsia="Times New Roman" w:hAnsi="Calibri" w:cs="Times New Roman"/>
                <w:color w:val="000000"/>
                <w:lang w:eastAsia="es-CO"/>
              </w:rPr>
              <w:br/>
              <w:t>mm</w:t>
            </w:r>
          </w:p>
        </w:tc>
        <w:tc>
          <w:tcPr>
            <w:tcW w:w="1121"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Ancho de </w:t>
            </w:r>
            <w:r w:rsidRPr="004673E2">
              <w:rPr>
                <w:rFonts w:ascii="Calibri" w:eastAsia="Times New Roman" w:hAnsi="Calibri" w:cs="Times New Roman"/>
                <w:color w:val="000000"/>
                <w:lang w:eastAsia="es-CO"/>
              </w:rPr>
              <w:br/>
              <w:t xml:space="preserve">Excavación </w:t>
            </w:r>
            <w:proofErr w:type="spellStart"/>
            <w:r w:rsidRPr="004673E2">
              <w:rPr>
                <w:rFonts w:ascii="Calibri" w:eastAsia="Times New Roman" w:hAnsi="Calibri" w:cs="Times New Roman"/>
                <w:color w:val="000000"/>
                <w:lang w:eastAsia="es-CO"/>
              </w:rPr>
              <w:t>Bc</w:t>
            </w:r>
            <w:proofErr w:type="spellEnd"/>
            <w:r w:rsidRPr="004673E2">
              <w:rPr>
                <w:rFonts w:ascii="Calibri" w:eastAsia="Times New Roman" w:hAnsi="Calibri" w:cs="Times New Roman"/>
                <w:color w:val="000000"/>
                <w:lang w:eastAsia="es-CO"/>
              </w:rPr>
              <w:t xml:space="preserve"> (m)</w:t>
            </w:r>
          </w:p>
        </w:tc>
        <w:tc>
          <w:tcPr>
            <w:tcW w:w="1248"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Profundidad </w:t>
            </w:r>
            <w:r w:rsidRPr="004673E2">
              <w:rPr>
                <w:rFonts w:ascii="Calibri" w:eastAsia="Times New Roman" w:hAnsi="Calibri" w:cs="Times New Roman"/>
                <w:color w:val="000000"/>
                <w:lang w:eastAsia="es-CO"/>
              </w:rPr>
              <w:br/>
              <w:t xml:space="preserve"> excavación</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Hc</w:t>
            </w:r>
            <w:proofErr w:type="spellEnd"/>
            <w:r w:rsidRPr="004673E2">
              <w:rPr>
                <w:rFonts w:ascii="Calibri" w:eastAsia="Times New Roman" w:hAnsi="Calibri" w:cs="Times New Roman"/>
                <w:color w:val="000000"/>
                <w:lang w:eastAsia="es-CO"/>
              </w:rPr>
              <w:t xml:space="preserve"> (m)</w:t>
            </w:r>
          </w:p>
        </w:tc>
        <w:tc>
          <w:tcPr>
            <w:tcW w:w="1117"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Factor de retardo de          la deflexión </w:t>
            </w:r>
            <w:r w:rsidRPr="004673E2">
              <w:rPr>
                <w:rFonts w:ascii="Calibri" w:eastAsia="Times New Roman" w:hAnsi="Calibri" w:cs="Times New Roman"/>
                <w:color w:val="000000"/>
                <w:lang w:eastAsia="es-CO"/>
              </w:rPr>
              <w:br/>
              <w:t>D</w:t>
            </w:r>
            <w:r w:rsidRPr="004673E2">
              <w:rPr>
                <w:rFonts w:ascii="Calibri" w:eastAsia="Times New Roman" w:hAnsi="Calibri" w:cs="Times New Roman"/>
                <w:color w:val="000000"/>
                <w:sz w:val="18"/>
                <w:szCs w:val="18"/>
                <w:lang w:eastAsia="es-CO"/>
              </w:rPr>
              <w:t>L</w:t>
            </w:r>
          </w:p>
        </w:tc>
        <w:tc>
          <w:tcPr>
            <w:tcW w:w="1311"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Carga muerta </w:t>
            </w:r>
            <w:r w:rsidRPr="004673E2">
              <w:rPr>
                <w:rFonts w:ascii="Calibri" w:eastAsia="Times New Roman" w:hAnsi="Calibri" w:cs="Times New Roman"/>
                <w:color w:val="000000"/>
                <w:lang w:eastAsia="es-CO"/>
              </w:rPr>
              <w:br/>
              <w:t>sobre la</w:t>
            </w:r>
            <w:r w:rsidRPr="004673E2">
              <w:rPr>
                <w:rFonts w:ascii="Calibri" w:eastAsia="Times New Roman" w:hAnsi="Calibri" w:cs="Times New Roman"/>
                <w:color w:val="000000"/>
                <w:lang w:eastAsia="es-CO"/>
              </w:rPr>
              <w:br/>
              <w:t xml:space="preserve"> tubería</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Wd</w:t>
            </w:r>
            <w:proofErr w:type="spellEnd"/>
            <w:r w:rsidRPr="004673E2">
              <w:rPr>
                <w:rFonts w:ascii="Calibri" w:eastAsia="Times New Roman" w:hAnsi="Calibri" w:cs="Times New Roman"/>
                <w:color w:val="000000"/>
                <w:lang w:eastAsia="es-CO"/>
              </w:rPr>
              <w:t xml:space="preserve"> (N/m)</w:t>
            </w:r>
          </w:p>
        </w:tc>
        <w:tc>
          <w:tcPr>
            <w:tcW w:w="1088"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Carga viva</w:t>
            </w:r>
            <w:r w:rsidRPr="004673E2">
              <w:rPr>
                <w:rFonts w:ascii="Calibri" w:eastAsia="Times New Roman" w:hAnsi="Calibri" w:cs="Times New Roman"/>
                <w:color w:val="000000"/>
                <w:lang w:eastAsia="es-CO"/>
              </w:rPr>
              <w:br/>
              <w:t xml:space="preserve">sobre la </w:t>
            </w:r>
            <w:r w:rsidRPr="004673E2">
              <w:rPr>
                <w:rFonts w:ascii="Calibri" w:eastAsia="Times New Roman" w:hAnsi="Calibri" w:cs="Times New Roman"/>
                <w:color w:val="000000"/>
                <w:lang w:eastAsia="es-CO"/>
              </w:rPr>
              <w:br/>
              <w:t>tubería</w:t>
            </w:r>
            <w:r w:rsidRPr="004673E2">
              <w:rPr>
                <w:rFonts w:ascii="Calibri" w:eastAsia="Times New Roman" w:hAnsi="Calibri" w:cs="Times New Roman"/>
                <w:color w:val="000000"/>
                <w:lang w:eastAsia="es-CO"/>
              </w:rPr>
              <w:br/>
              <w:t>W</w:t>
            </w:r>
            <w:r w:rsidRPr="004673E2">
              <w:rPr>
                <w:rFonts w:ascii="Calibri" w:eastAsia="Times New Roman" w:hAnsi="Calibri" w:cs="Times New Roman"/>
                <w:color w:val="000000"/>
                <w:sz w:val="16"/>
                <w:szCs w:val="16"/>
                <w:lang w:eastAsia="es-CO"/>
              </w:rPr>
              <w:t xml:space="preserve">L </w:t>
            </w:r>
            <w:r w:rsidRPr="004673E2">
              <w:rPr>
                <w:rFonts w:ascii="Calibri" w:eastAsia="Times New Roman" w:hAnsi="Calibri" w:cs="Times New Roman"/>
                <w:color w:val="000000"/>
                <w:sz w:val="20"/>
                <w:szCs w:val="20"/>
                <w:lang w:eastAsia="es-CO"/>
              </w:rPr>
              <w:t>(N/m)</w:t>
            </w:r>
          </w:p>
        </w:tc>
        <w:tc>
          <w:tcPr>
            <w:tcW w:w="1026"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Módulo de </w:t>
            </w:r>
            <w:r w:rsidRPr="004673E2">
              <w:rPr>
                <w:rFonts w:ascii="Calibri" w:eastAsia="Times New Roman" w:hAnsi="Calibri" w:cs="Times New Roman"/>
                <w:color w:val="000000"/>
                <w:lang w:eastAsia="es-CO"/>
              </w:rPr>
              <w:br/>
              <w:t>Soporte</w:t>
            </w:r>
            <w:r w:rsidRPr="004673E2">
              <w:rPr>
                <w:rFonts w:ascii="Calibri" w:eastAsia="Times New Roman" w:hAnsi="Calibri" w:cs="Times New Roman"/>
                <w:color w:val="000000"/>
                <w:lang w:eastAsia="es-CO"/>
              </w:rPr>
              <w:br/>
              <w:t xml:space="preserve"> E´ (</w:t>
            </w:r>
            <w:proofErr w:type="spellStart"/>
            <w:r w:rsidRPr="004673E2">
              <w:rPr>
                <w:rFonts w:ascii="Calibri" w:eastAsia="Times New Roman" w:hAnsi="Calibri" w:cs="Times New Roman"/>
                <w:color w:val="000000"/>
                <w:lang w:eastAsia="es-CO"/>
              </w:rPr>
              <w:t>Mpa</w:t>
            </w:r>
            <w:proofErr w:type="spellEnd"/>
            <w:r w:rsidRPr="004673E2">
              <w:rPr>
                <w:rFonts w:ascii="Calibri" w:eastAsia="Times New Roman" w:hAnsi="Calibri" w:cs="Times New Roman"/>
                <w:color w:val="000000"/>
                <w:lang w:eastAsia="es-CO"/>
              </w:rPr>
              <w:t>)</w:t>
            </w:r>
          </w:p>
        </w:tc>
        <w:tc>
          <w:tcPr>
            <w:tcW w:w="1044"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Módulo de Rigidez  de     la Tubería      </w:t>
            </w:r>
            <w:r w:rsidRPr="004673E2">
              <w:rPr>
                <w:rFonts w:ascii="Calibri" w:eastAsia="Times New Roman" w:hAnsi="Calibri" w:cs="Times New Roman"/>
                <w:color w:val="000000"/>
                <w:lang w:eastAsia="es-CO"/>
              </w:rPr>
              <w:br/>
              <w:t xml:space="preserve">      EI (</w:t>
            </w:r>
            <w:proofErr w:type="spellStart"/>
            <w:r w:rsidRPr="004673E2">
              <w:rPr>
                <w:rFonts w:ascii="Calibri" w:eastAsia="Times New Roman" w:hAnsi="Calibri" w:cs="Times New Roman"/>
                <w:color w:val="000000"/>
                <w:lang w:eastAsia="es-CO"/>
              </w:rPr>
              <w:t>Mpa</w:t>
            </w:r>
            <w:proofErr w:type="spellEnd"/>
            <w:r w:rsidRPr="004673E2">
              <w:rPr>
                <w:rFonts w:ascii="Calibri" w:eastAsia="Times New Roman" w:hAnsi="Calibri" w:cs="Times New Roman"/>
                <w:color w:val="000000"/>
                <w:lang w:eastAsia="es-CO"/>
              </w:rPr>
              <w:t>)</w:t>
            </w:r>
          </w:p>
        </w:tc>
        <w:tc>
          <w:tcPr>
            <w:tcW w:w="879"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Factor de soporte </w:t>
            </w:r>
            <w:r w:rsidRPr="004673E2">
              <w:rPr>
                <w:rFonts w:ascii="Calibri" w:eastAsia="Times New Roman" w:hAnsi="Calibri" w:cs="Times New Roman"/>
                <w:color w:val="000000"/>
                <w:lang w:eastAsia="es-CO"/>
              </w:rPr>
              <w:br/>
              <w:t>K</w:t>
            </w:r>
          </w:p>
        </w:tc>
        <w:tc>
          <w:tcPr>
            <w:tcW w:w="806"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proofErr w:type="spellStart"/>
            <w:r w:rsidRPr="004673E2">
              <w:rPr>
                <w:rFonts w:ascii="Calibri" w:eastAsia="Times New Roman" w:hAnsi="Calibri" w:cs="Times New Roman"/>
                <w:color w:val="000000"/>
                <w:lang w:eastAsia="es-CO"/>
              </w:rPr>
              <w:t>Δy</w:t>
            </w:r>
            <w:proofErr w:type="spellEnd"/>
            <w:r w:rsidRPr="004673E2">
              <w:rPr>
                <w:rFonts w:ascii="Calibri" w:eastAsia="Times New Roman" w:hAnsi="Calibri" w:cs="Times New Roman"/>
                <w:color w:val="000000"/>
                <w:lang w:eastAsia="es-CO"/>
              </w:rPr>
              <w:t>/D (%)</w:t>
            </w:r>
          </w:p>
        </w:tc>
        <w:tc>
          <w:tcPr>
            <w:tcW w:w="1022"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proofErr w:type="spellStart"/>
            <w:r w:rsidRPr="004673E2">
              <w:rPr>
                <w:rFonts w:ascii="Calibri" w:eastAsia="Times New Roman" w:hAnsi="Calibri" w:cs="Times New Roman"/>
                <w:color w:val="000000"/>
                <w:lang w:eastAsia="es-CO"/>
              </w:rPr>
              <w:t>Δy</w:t>
            </w:r>
            <w:proofErr w:type="spellEnd"/>
            <w:r w:rsidRPr="004673E2">
              <w:rPr>
                <w:rFonts w:ascii="Calibri" w:eastAsia="Times New Roman" w:hAnsi="Calibri" w:cs="Times New Roman"/>
                <w:color w:val="000000"/>
                <w:lang w:eastAsia="es-CO"/>
              </w:rPr>
              <w:t>/D (%)</w:t>
            </w:r>
            <w:r w:rsidRPr="004673E2">
              <w:rPr>
                <w:rFonts w:ascii="Calibri" w:eastAsia="Times New Roman" w:hAnsi="Calibri" w:cs="Times New Roman"/>
                <w:color w:val="000000"/>
                <w:lang w:eastAsia="es-CO"/>
              </w:rPr>
              <w:br/>
              <w:t>Admisible (EAAB)</w:t>
            </w:r>
          </w:p>
        </w:tc>
        <w:tc>
          <w:tcPr>
            <w:tcW w:w="952" w:type="dxa"/>
            <w:tcBorders>
              <w:top w:val="nil"/>
              <w:left w:val="nil"/>
              <w:bottom w:val="single" w:sz="4" w:space="0" w:color="auto"/>
              <w:right w:val="single" w:sz="8"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8C7B8F">
        <w:trPr>
          <w:trHeight w:val="239"/>
          <w:jc w:val="center"/>
        </w:trPr>
        <w:tc>
          <w:tcPr>
            <w:tcW w:w="983"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10</w:t>
            </w:r>
          </w:p>
        </w:tc>
        <w:tc>
          <w:tcPr>
            <w:tcW w:w="83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9.5</w:t>
            </w:r>
          </w:p>
        </w:tc>
        <w:tc>
          <w:tcPr>
            <w:tcW w:w="1121"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0.44</w:t>
            </w:r>
          </w:p>
        </w:tc>
        <w:tc>
          <w:tcPr>
            <w:tcW w:w="124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117"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311"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1783.571199</w:t>
            </w:r>
          </w:p>
        </w:tc>
        <w:tc>
          <w:tcPr>
            <w:tcW w:w="108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5447.4262</w:t>
            </w:r>
          </w:p>
        </w:tc>
        <w:tc>
          <w:tcPr>
            <w:tcW w:w="102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13.8</w:t>
            </w:r>
          </w:p>
        </w:tc>
        <w:tc>
          <w:tcPr>
            <w:tcW w:w="1044"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0.24</w:t>
            </w:r>
          </w:p>
        </w:tc>
        <w:tc>
          <w:tcPr>
            <w:tcW w:w="879"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0.1</w:t>
            </w:r>
          </w:p>
        </w:tc>
        <w:tc>
          <w:tcPr>
            <w:tcW w:w="80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0.008%</w:t>
            </w:r>
          </w:p>
        </w:tc>
        <w:tc>
          <w:tcPr>
            <w:tcW w:w="1022"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7.50%</w:t>
            </w:r>
          </w:p>
        </w:tc>
        <w:tc>
          <w:tcPr>
            <w:tcW w:w="952"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8C7B8F">
        <w:trPr>
          <w:trHeight w:val="239"/>
          <w:jc w:val="center"/>
        </w:trPr>
        <w:tc>
          <w:tcPr>
            <w:tcW w:w="983"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16</w:t>
            </w:r>
          </w:p>
        </w:tc>
        <w:tc>
          <w:tcPr>
            <w:tcW w:w="83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121" w:type="dxa"/>
            <w:tcBorders>
              <w:top w:val="nil"/>
              <w:left w:val="nil"/>
              <w:bottom w:val="nil"/>
              <w:right w:val="nil"/>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0.7112</w:t>
            </w:r>
          </w:p>
        </w:tc>
        <w:tc>
          <w:tcPr>
            <w:tcW w:w="1248" w:type="dxa"/>
            <w:tcBorders>
              <w:top w:val="nil"/>
              <w:left w:val="single" w:sz="4"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117"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311"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3892.600933</w:t>
            </w:r>
          </w:p>
        </w:tc>
        <w:tc>
          <w:tcPr>
            <w:tcW w:w="108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11370.217</w:t>
            </w:r>
          </w:p>
        </w:tc>
        <w:tc>
          <w:tcPr>
            <w:tcW w:w="102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13.8</w:t>
            </w:r>
          </w:p>
        </w:tc>
        <w:tc>
          <w:tcPr>
            <w:tcW w:w="1044"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0.24</w:t>
            </w:r>
          </w:p>
        </w:tc>
        <w:tc>
          <w:tcPr>
            <w:tcW w:w="879"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0.1</w:t>
            </w:r>
          </w:p>
        </w:tc>
        <w:tc>
          <w:tcPr>
            <w:tcW w:w="80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0.041%</w:t>
            </w:r>
          </w:p>
        </w:tc>
        <w:tc>
          <w:tcPr>
            <w:tcW w:w="1022"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7.50%</w:t>
            </w:r>
          </w:p>
        </w:tc>
        <w:tc>
          <w:tcPr>
            <w:tcW w:w="952"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8C7B8F">
        <w:trPr>
          <w:trHeight w:val="239"/>
          <w:jc w:val="center"/>
        </w:trPr>
        <w:tc>
          <w:tcPr>
            <w:tcW w:w="983"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24</w:t>
            </w:r>
          </w:p>
        </w:tc>
        <w:tc>
          <w:tcPr>
            <w:tcW w:w="83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22.5</w:t>
            </w:r>
          </w:p>
        </w:tc>
        <w:tc>
          <w:tcPr>
            <w:tcW w:w="1121" w:type="dxa"/>
            <w:tcBorders>
              <w:top w:val="single" w:sz="4" w:space="0" w:color="auto"/>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1.0668</w:t>
            </w:r>
          </w:p>
        </w:tc>
        <w:tc>
          <w:tcPr>
            <w:tcW w:w="124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2</w:t>
            </w:r>
          </w:p>
        </w:tc>
        <w:tc>
          <w:tcPr>
            <w:tcW w:w="1117"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311"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8169.642513</w:t>
            </w:r>
          </w:p>
        </w:tc>
        <w:tc>
          <w:tcPr>
            <w:tcW w:w="1088"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10065.027</w:t>
            </w:r>
          </w:p>
        </w:tc>
        <w:tc>
          <w:tcPr>
            <w:tcW w:w="102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13.8</w:t>
            </w:r>
          </w:p>
        </w:tc>
        <w:tc>
          <w:tcPr>
            <w:tcW w:w="1044"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0.24</w:t>
            </w:r>
          </w:p>
        </w:tc>
        <w:tc>
          <w:tcPr>
            <w:tcW w:w="879"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0.1</w:t>
            </w:r>
          </w:p>
        </w:tc>
        <w:tc>
          <w:tcPr>
            <w:tcW w:w="806"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0.12%</w:t>
            </w:r>
          </w:p>
        </w:tc>
        <w:tc>
          <w:tcPr>
            <w:tcW w:w="1022"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7.50%</w:t>
            </w:r>
          </w:p>
        </w:tc>
        <w:tc>
          <w:tcPr>
            <w:tcW w:w="952"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8C7B8F">
        <w:trPr>
          <w:trHeight w:val="251"/>
          <w:jc w:val="center"/>
        </w:trPr>
        <w:tc>
          <w:tcPr>
            <w:tcW w:w="983" w:type="dxa"/>
            <w:tcBorders>
              <w:top w:val="nil"/>
              <w:left w:val="single" w:sz="8" w:space="0" w:color="auto"/>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36</w:t>
            </w:r>
          </w:p>
        </w:tc>
        <w:tc>
          <w:tcPr>
            <w:tcW w:w="838"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33.75</w:t>
            </w:r>
          </w:p>
        </w:tc>
        <w:tc>
          <w:tcPr>
            <w:tcW w:w="1121"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1.6002</w:t>
            </w:r>
          </w:p>
        </w:tc>
        <w:tc>
          <w:tcPr>
            <w:tcW w:w="1248"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2</w:t>
            </w:r>
          </w:p>
        </w:tc>
        <w:tc>
          <w:tcPr>
            <w:tcW w:w="1117"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1.5</w:t>
            </w:r>
          </w:p>
        </w:tc>
        <w:tc>
          <w:tcPr>
            <w:tcW w:w="1311"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12649.50357</w:t>
            </w:r>
          </w:p>
        </w:tc>
        <w:tc>
          <w:tcPr>
            <w:tcW w:w="1088"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24556.275</w:t>
            </w:r>
          </w:p>
        </w:tc>
        <w:tc>
          <w:tcPr>
            <w:tcW w:w="1026"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13.8</w:t>
            </w:r>
          </w:p>
        </w:tc>
        <w:tc>
          <w:tcPr>
            <w:tcW w:w="1044"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0.24</w:t>
            </w:r>
          </w:p>
        </w:tc>
        <w:tc>
          <w:tcPr>
            <w:tcW w:w="879"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0.1</w:t>
            </w:r>
          </w:p>
        </w:tc>
        <w:tc>
          <w:tcPr>
            <w:tcW w:w="806"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0.52%</w:t>
            </w:r>
          </w:p>
        </w:tc>
        <w:tc>
          <w:tcPr>
            <w:tcW w:w="1022"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7.50%</w:t>
            </w:r>
          </w:p>
        </w:tc>
        <w:tc>
          <w:tcPr>
            <w:tcW w:w="952" w:type="dxa"/>
            <w:tcBorders>
              <w:top w:val="nil"/>
              <w:left w:val="nil"/>
              <w:bottom w:val="single" w:sz="8"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bl>
    <w:p w:rsidR="008060C8" w:rsidRDefault="008060C8" w:rsidP="008060C8">
      <w:pPr>
        <w:tabs>
          <w:tab w:val="left" w:pos="1825"/>
        </w:tabs>
      </w:pPr>
    </w:p>
    <w:p w:rsidR="008060C8" w:rsidRDefault="008060C8" w:rsidP="008060C8">
      <w:pPr>
        <w:tabs>
          <w:tab w:val="left" w:pos="1825"/>
        </w:tabs>
      </w:pPr>
    </w:p>
    <w:tbl>
      <w:tblPr>
        <w:tblW w:w="6840" w:type="dxa"/>
        <w:jc w:val="center"/>
        <w:tblCellMar>
          <w:left w:w="70" w:type="dxa"/>
          <w:right w:w="70" w:type="dxa"/>
        </w:tblCellMar>
        <w:tblLook w:val="04A0" w:firstRow="1" w:lastRow="0" w:firstColumn="1" w:lastColumn="0" w:noHBand="0" w:noVBand="1"/>
      </w:tblPr>
      <w:tblGrid>
        <w:gridCol w:w="977"/>
        <w:gridCol w:w="1000"/>
        <w:gridCol w:w="1400"/>
        <w:gridCol w:w="1200"/>
        <w:gridCol w:w="1120"/>
        <w:gridCol w:w="1200"/>
      </w:tblGrid>
      <w:tr w:rsidR="008060C8" w:rsidRPr="004673E2" w:rsidTr="00AD10F5">
        <w:trPr>
          <w:trHeight w:val="315"/>
          <w:jc w:val="center"/>
        </w:trPr>
        <w:tc>
          <w:tcPr>
            <w:tcW w:w="3320"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060C8" w:rsidRPr="004673E2" w:rsidRDefault="008060C8" w:rsidP="00AD10F5">
            <w:pPr>
              <w:spacing w:after="0" w:line="240" w:lineRule="auto"/>
              <w:jc w:val="center"/>
              <w:rPr>
                <w:rFonts w:ascii="Calibri" w:eastAsia="Times New Roman" w:hAnsi="Calibri" w:cs="Times New Roman"/>
                <w:b/>
                <w:bCs/>
                <w:color w:val="000000"/>
                <w:lang w:eastAsia="es-CO"/>
              </w:rPr>
            </w:pPr>
            <w:r w:rsidRPr="004673E2">
              <w:rPr>
                <w:rFonts w:ascii="Calibri" w:eastAsia="Times New Roman" w:hAnsi="Calibri" w:cs="Times New Roman"/>
                <w:b/>
                <w:bCs/>
                <w:color w:val="000000"/>
                <w:lang w:eastAsia="es-CO"/>
              </w:rPr>
              <w:t>Verificación Pandeo</w:t>
            </w:r>
          </w:p>
        </w:tc>
        <w:tc>
          <w:tcPr>
            <w:tcW w:w="352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8060C8" w:rsidRPr="004673E2" w:rsidRDefault="008060C8" w:rsidP="00AD10F5">
            <w:pPr>
              <w:spacing w:after="0" w:line="240" w:lineRule="auto"/>
              <w:jc w:val="center"/>
              <w:rPr>
                <w:rFonts w:ascii="Calibri" w:eastAsia="Times New Roman" w:hAnsi="Calibri" w:cs="Times New Roman"/>
                <w:b/>
                <w:bCs/>
                <w:color w:val="000000"/>
                <w:lang w:eastAsia="es-CO"/>
              </w:rPr>
            </w:pPr>
            <w:r w:rsidRPr="004673E2">
              <w:rPr>
                <w:rFonts w:ascii="Calibri" w:eastAsia="Times New Roman" w:hAnsi="Calibri" w:cs="Times New Roman"/>
                <w:b/>
                <w:bCs/>
                <w:color w:val="000000"/>
                <w:lang w:eastAsia="es-CO"/>
              </w:rPr>
              <w:t>Verificación Rotura de Pared</w:t>
            </w:r>
          </w:p>
        </w:tc>
      </w:tr>
      <w:tr w:rsidR="008060C8" w:rsidRPr="004673E2" w:rsidTr="00AD10F5">
        <w:trPr>
          <w:trHeight w:val="1500"/>
          <w:jc w:val="center"/>
        </w:trPr>
        <w:tc>
          <w:tcPr>
            <w:tcW w:w="920" w:type="dxa"/>
            <w:tcBorders>
              <w:top w:val="nil"/>
              <w:left w:val="single" w:sz="8" w:space="0" w:color="auto"/>
              <w:bottom w:val="single" w:sz="4" w:space="0" w:color="auto"/>
              <w:right w:val="single" w:sz="4" w:space="0" w:color="auto"/>
            </w:tcBorders>
            <w:shd w:val="clear" w:color="auto" w:fill="auto"/>
            <w:vAlign w:val="bottom"/>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Presión </w:t>
            </w:r>
            <w:r w:rsidRPr="004673E2">
              <w:rPr>
                <w:rFonts w:ascii="Calibri" w:eastAsia="Times New Roman" w:hAnsi="Calibri" w:cs="Times New Roman"/>
                <w:color w:val="000000"/>
                <w:lang w:eastAsia="es-CO"/>
              </w:rPr>
              <w:br/>
              <w:t>Externa actuante</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qext</w:t>
            </w:r>
            <w:proofErr w:type="spellEnd"/>
            <w:r w:rsidRPr="004673E2">
              <w:rPr>
                <w:rFonts w:ascii="Calibri" w:eastAsia="Times New Roman" w:hAnsi="Calibri" w:cs="Times New Roman"/>
                <w:color w:val="000000"/>
                <w:lang w:eastAsia="es-CO"/>
              </w:rPr>
              <w:t xml:space="preserve"> (</w:t>
            </w:r>
            <w:proofErr w:type="spellStart"/>
            <w:r w:rsidRPr="004673E2">
              <w:rPr>
                <w:rFonts w:ascii="Calibri" w:eastAsia="Times New Roman" w:hAnsi="Calibri" w:cs="Times New Roman"/>
                <w:color w:val="000000"/>
                <w:lang w:eastAsia="es-CO"/>
              </w:rPr>
              <w:t>Mpa</w:t>
            </w:r>
            <w:proofErr w:type="spellEnd"/>
            <w:r w:rsidRPr="004673E2">
              <w:rPr>
                <w:rFonts w:ascii="Calibri" w:eastAsia="Times New Roman" w:hAnsi="Calibri" w:cs="Times New Roman"/>
                <w:color w:val="000000"/>
                <w:lang w:eastAsia="es-CO"/>
              </w:rPr>
              <w:t>)</w:t>
            </w:r>
          </w:p>
        </w:tc>
        <w:tc>
          <w:tcPr>
            <w:tcW w:w="1000"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Presión admisible en pandeo </w:t>
            </w:r>
            <w:proofErr w:type="spellStart"/>
            <w:r w:rsidRPr="004673E2">
              <w:rPr>
                <w:rFonts w:ascii="Calibri" w:eastAsia="Times New Roman" w:hAnsi="Calibri" w:cs="Times New Roman"/>
                <w:color w:val="000000"/>
                <w:lang w:eastAsia="es-CO"/>
              </w:rPr>
              <w:t>qa</w:t>
            </w:r>
            <w:proofErr w:type="spellEnd"/>
            <w:r w:rsidRPr="004673E2">
              <w:rPr>
                <w:rFonts w:ascii="Calibri" w:eastAsia="Times New Roman" w:hAnsi="Calibri" w:cs="Times New Roman"/>
                <w:color w:val="000000"/>
                <w:lang w:eastAsia="es-CO"/>
              </w:rPr>
              <w:t xml:space="preserve"> (</w:t>
            </w:r>
            <w:proofErr w:type="spellStart"/>
            <w:r w:rsidRPr="004673E2">
              <w:rPr>
                <w:rFonts w:ascii="Calibri" w:eastAsia="Times New Roman" w:hAnsi="Calibri" w:cs="Times New Roman"/>
                <w:color w:val="000000"/>
                <w:lang w:eastAsia="es-CO"/>
              </w:rPr>
              <w:t>Mpa</w:t>
            </w:r>
            <w:proofErr w:type="spellEnd"/>
            <w:r w:rsidRPr="004673E2">
              <w:rPr>
                <w:rFonts w:ascii="Calibri" w:eastAsia="Times New Roman" w:hAnsi="Calibri" w:cs="Times New Roman"/>
                <w:color w:val="000000"/>
                <w:lang w:eastAsia="es-CO"/>
              </w:rPr>
              <w:t>)</w:t>
            </w:r>
          </w:p>
        </w:tc>
        <w:tc>
          <w:tcPr>
            <w:tcW w:w="1400" w:type="dxa"/>
            <w:tcBorders>
              <w:top w:val="nil"/>
              <w:left w:val="nil"/>
              <w:bottom w:val="single" w:sz="4" w:space="0" w:color="auto"/>
              <w:right w:val="single" w:sz="8"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Cumple </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qext</w:t>
            </w:r>
            <w:proofErr w:type="spellEnd"/>
            <w:r w:rsidRPr="004673E2">
              <w:rPr>
                <w:rFonts w:ascii="Calibri" w:eastAsia="Times New Roman" w:hAnsi="Calibri" w:cs="Times New Roman"/>
                <w:color w:val="000000"/>
                <w:lang w:eastAsia="es-CO"/>
              </w:rPr>
              <w:t>&lt;</w:t>
            </w:r>
            <w:proofErr w:type="spellStart"/>
            <w:r w:rsidRPr="004673E2">
              <w:rPr>
                <w:rFonts w:ascii="Calibri" w:eastAsia="Times New Roman" w:hAnsi="Calibri" w:cs="Times New Roman"/>
                <w:color w:val="000000"/>
                <w:lang w:eastAsia="es-CO"/>
              </w:rPr>
              <w:t>qa</w:t>
            </w:r>
            <w:proofErr w:type="spellEnd"/>
          </w:p>
        </w:tc>
        <w:tc>
          <w:tcPr>
            <w:tcW w:w="1200"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proofErr w:type="spellStart"/>
            <w:r w:rsidRPr="004673E2">
              <w:rPr>
                <w:rFonts w:ascii="Calibri" w:eastAsia="Times New Roman" w:hAnsi="Calibri" w:cs="Times New Roman"/>
                <w:color w:val="000000"/>
                <w:lang w:eastAsia="es-CO"/>
              </w:rPr>
              <w:t>Tension</w:t>
            </w:r>
            <w:proofErr w:type="spellEnd"/>
            <w:r w:rsidRPr="004673E2">
              <w:rPr>
                <w:rFonts w:ascii="Calibri" w:eastAsia="Times New Roman" w:hAnsi="Calibri" w:cs="Times New Roman"/>
                <w:color w:val="000000"/>
                <w:lang w:eastAsia="es-CO"/>
              </w:rPr>
              <w:t xml:space="preserve"> a </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compresion</w:t>
            </w:r>
            <w:proofErr w:type="spellEnd"/>
            <w:r w:rsidRPr="004673E2">
              <w:rPr>
                <w:rFonts w:ascii="Calibri" w:eastAsia="Times New Roman" w:hAnsi="Calibri" w:cs="Times New Roman"/>
                <w:color w:val="000000"/>
                <w:lang w:eastAsia="es-CO"/>
              </w:rPr>
              <w:t xml:space="preserve"> en la pared</w:t>
            </w:r>
            <w:r w:rsidRPr="004673E2">
              <w:rPr>
                <w:rFonts w:ascii="Calibri" w:eastAsia="Times New Roman" w:hAnsi="Calibri" w:cs="Times New Roman"/>
                <w:color w:val="000000"/>
                <w:lang w:eastAsia="es-CO"/>
              </w:rPr>
              <w:br/>
              <w:t xml:space="preserve"> "</w:t>
            </w:r>
            <w:proofErr w:type="spellStart"/>
            <w:r w:rsidRPr="004673E2">
              <w:rPr>
                <w:rFonts w:ascii="Calibri" w:eastAsia="Times New Roman" w:hAnsi="Calibri" w:cs="Times New Roman"/>
                <w:color w:val="000000"/>
                <w:lang w:eastAsia="es-CO"/>
              </w:rPr>
              <w:t>σb</w:t>
            </w:r>
            <w:proofErr w:type="spellEnd"/>
            <w:r w:rsidRPr="004673E2">
              <w:rPr>
                <w:rFonts w:ascii="Calibri" w:eastAsia="Times New Roman" w:hAnsi="Calibri" w:cs="Times New Roman"/>
                <w:color w:val="000000"/>
                <w:lang w:eastAsia="es-CO"/>
              </w:rPr>
              <w:t>" (</w:t>
            </w:r>
            <w:proofErr w:type="spellStart"/>
            <w:r w:rsidRPr="004673E2">
              <w:rPr>
                <w:rFonts w:ascii="Calibri" w:eastAsia="Times New Roman" w:hAnsi="Calibri" w:cs="Times New Roman"/>
                <w:color w:val="000000"/>
                <w:lang w:eastAsia="es-CO"/>
              </w:rPr>
              <w:t>Mpa</w:t>
            </w:r>
            <w:proofErr w:type="spellEnd"/>
            <w:r w:rsidRPr="004673E2">
              <w:rPr>
                <w:rFonts w:ascii="Calibri" w:eastAsia="Times New Roman" w:hAnsi="Calibri" w:cs="Times New Roman"/>
                <w:color w:val="000000"/>
                <w:lang w:eastAsia="es-CO"/>
              </w:rPr>
              <w:t>)</w:t>
            </w:r>
          </w:p>
        </w:tc>
        <w:tc>
          <w:tcPr>
            <w:tcW w:w="1120" w:type="dxa"/>
            <w:tcBorders>
              <w:top w:val="nil"/>
              <w:left w:val="nil"/>
              <w:bottom w:val="single" w:sz="4" w:space="0" w:color="auto"/>
              <w:right w:val="single" w:sz="4"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La resistencia </w:t>
            </w:r>
            <w:r w:rsidRPr="004673E2">
              <w:rPr>
                <w:rFonts w:ascii="Calibri" w:eastAsia="Times New Roman" w:hAnsi="Calibri" w:cs="Times New Roman"/>
                <w:color w:val="000000"/>
                <w:lang w:eastAsia="es-CO"/>
              </w:rPr>
              <w:br/>
              <w:t>del tubo  "</w:t>
            </w:r>
            <w:proofErr w:type="spellStart"/>
            <w:r w:rsidRPr="004673E2">
              <w:rPr>
                <w:rFonts w:ascii="Calibri" w:eastAsia="Times New Roman" w:hAnsi="Calibri" w:cs="Times New Roman"/>
                <w:color w:val="000000"/>
                <w:lang w:eastAsia="es-CO"/>
              </w:rPr>
              <w:t>Pa</w:t>
            </w:r>
            <w:proofErr w:type="spellEnd"/>
            <w:r w:rsidRPr="004673E2">
              <w:rPr>
                <w:rFonts w:ascii="Calibri" w:eastAsia="Times New Roman" w:hAnsi="Calibri" w:cs="Times New Roman"/>
                <w:color w:val="000000"/>
                <w:lang w:eastAsia="es-CO"/>
              </w:rPr>
              <w:t>"</w:t>
            </w:r>
          </w:p>
        </w:tc>
        <w:tc>
          <w:tcPr>
            <w:tcW w:w="1200" w:type="dxa"/>
            <w:tcBorders>
              <w:top w:val="nil"/>
              <w:left w:val="nil"/>
              <w:bottom w:val="single" w:sz="4" w:space="0" w:color="auto"/>
              <w:right w:val="single" w:sz="8" w:space="0" w:color="auto"/>
            </w:tcBorders>
            <w:shd w:val="clear" w:color="auto" w:fill="auto"/>
            <w:vAlign w:val="center"/>
            <w:hideMark/>
          </w:tcPr>
          <w:p w:rsidR="008060C8" w:rsidRPr="004673E2" w:rsidRDefault="008060C8" w:rsidP="00AD10F5">
            <w:pPr>
              <w:spacing w:after="0" w:line="240" w:lineRule="auto"/>
              <w:jc w:val="center"/>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 xml:space="preserve">Cumple </w:t>
            </w:r>
            <w:r w:rsidRPr="004673E2">
              <w:rPr>
                <w:rFonts w:ascii="Calibri" w:eastAsia="Times New Roman" w:hAnsi="Calibri" w:cs="Times New Roman"/>
                <w:color w:val="000000"/>
                <w:lang w:eastAsia="es-CO"/>
              </w:rPr>
              <w:br/>
            </w:r>
            <w:proofErr w:type="spellStart"/>
            <w:r w:rsidRPr="004673E2">
              <w:rPr>
                <w:rFonts w:ascii="Calibri" w:eastAsia="Times New Roman" w:hAnsi="Calibri" w:cs="Times New Roman"/>
                <w:color w:val="000000"/>
                <w:lang w:eastAsia="es-CO"/>
              </w:rPr>
              <w:t>σb</w:t>
            </w:r>
            <w:proofErr w:type="spellEnd"/>
            <w:r w:rsidRPr="004673E2">
              <w:rPr>
                <w:rFonts w:ascii="Calibri" w:eastAsia="Times New Roman" w:hAnsi="Calibri" w:cs="Times New Roman"/>
                <w:color w:val="000000"/>
                <w:lang w:eastAsia="es-CO"/>
              </w:rPr>
              <w:t>&lt;</w:t>
            </w:r>
            <w:proofErr w:type="spellStart"/>
            <w:r w:rsidRPr="004673E2">
              <w:rPr>
                <w:rFonts w:ascii="Calibri" w:eastAsia="Times New Roman" w:hAnsi="Calibri" w:cs="Times New Roman"/>
                <w:color w:val="000000"/>
                <w:lang w:eastAsia="es-CO"/>
              </w:rPr>
              <w:t>Pa</w:t>
            </w:r>
            <w:proofErr w:type="spellEnd"/>
          </w:p>
        </w:tc>
      </w:tr>
      <w:tr w:rsidR="008060C8" w:rsidRPr="004673E2" w:rsidTr="00AD10F5">
        <w:trPr>
          <w:trHeight w:val="300"/>
          <w:jc w:val="center"/>
        </w:trPr>
        <w:tc>
          <w:tcPr>
            <w:tcW w:w="920"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0.007036</w:t>
            </w:r>
          </w:p>
        </w:tc>
        <w:tc>
          <w:tcPr>
            <w:tcW w:w="100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37.13968</w:t>
            </w:r>
          </w:p>
        </w:tc>
        <w:tc>
          <w:tcPr>
            <w:tcW w:w="14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c>
          <w:tcPr>
            <w:tcW w:w="1200" w:type="dxa"/>
            <w:tcBorders>
              <w:top w:val="nil"/>
              <w:left w:val="nil"/>
              <w:bottom w:val="nil"/>
              <w:right w:val="nil"/>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1.1787E-06</w:t>
            </w:r>
          </w:p>
        </w:tc>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7.2</w:t>
            </w:r>
          </w:p>
        </w:tc>
        <w:tc>
          <w:tcPr>
            <w:tcW w:w="12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AD10F5">
        <w:trPr>
          <w:trHeight w:val="300"/>
          <w:jc w:val="center"/>
        </w:trPr>
        <w:tc>
          <w:tcPr>
            <w:tcW w:w="920"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0.009596</w:t>
            </w:r>
          </w:p>
        </w:tc>
        <w:tc>
          <w:tcPr>
            <w:tcW w:w="100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18.27949</w:t>
            </w:r>
          </w:p>
        </w:tc>
        <w:tc>
          <w:tcPr>
            <w:tcW w:w="14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1.0182E-06</w:t>
            </w:r>
          </w:p>
        </w:tc>
        <w:tc>
          <w:tcPr>
            <w:tcW w:w="112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7.2</w:t>
            </w:r>
          </w:p>
        </w:tc>
        <w:tc>
          <w:tcPr>
            <w:tcW w:w="12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AD10F5">
        <w:trPr>
          <w:trHeight w:val="300"/>
          <w:jc w:val="center"/>
        </w:trPr>
        <w:tc>
          <w:tcPr>
            <w:tcW w:w="920" w:type="dxa"/>
            <w:tcBorders>
              <w:top w:val="nil"/>
              <w:left w:val="single" w:sz="8" w:space="0" w:color="auto"/>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0.013412</w:t>
            </w:r>
          </w:p>
        </w:tc>
        <w:tc>
          <w:tcPr>
            <w:tcW w:w="100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10.0259</w:t>
            </w:r>
          </w:p>
        </w:tc>
        <w:tc>
          <w:tcPr>
            <w:tcW w:w="14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c>
          <w:tcPr>
            <w:tcW w:w="120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9.4873E-07</w:t>
            </w:r>
          </w:p>
        </w:tc>
        <w:tc>
          <w:tcPr>
            <w:tcW w:w="1120" w:type="dxa"/>
            <w:tcBorders>
              <w:top w:val="nil"/>
              <w:left w:val="nil"/>
              <w:bottom w:val="single" w:sz="4"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7.2</w:t>
            </w:r>
          </w:p>
        </w:tc>
        <w:tc>
          <w:tcPr>
            <w:tcW w:w="1200" w:type="dxa"/>
            <w:tcBorders>
              <w:top w:val="nil"/>
              <w:left w:val="nil"/>
              <w:bottom w:val="single" w:sz="4"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r w:rsidR="008060C8" w:rsidRPr="004673E2" w:rsidTr="00AD10F5">
        <w:trPr>
          <w:trHeight w:val="315"/>
          <w:jc w:val="center"/>
        </w:trPr>
        <w:tc>
          <w:tcPr>
            <w:tcW w:w="920" w:type="dxa"/>
            <w:tcBorders>
              <w:top w:val="nil"/>
              <w:left w:val="single" w:sz="8" w:space="0" w:color="auto"/>
              <w:bottom w:val="single" w:sz="8" w:space="0" w:color="auto"/>
              <w:right w:val="nil"/>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0.013851</w:t>
            </w:r>
          </w:p>
        </w:tc>
        <w:tc>
          <w:tcPr>
            <w:tcW w:w="1000" w:type="dxa"/>
            <w:tcBorders>
              <w:top w:val="nil"/>
              <w:left w:val="single" w:sz="4" w:space="0" w:color="auto"/>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5.415036</w:t>
            </w:r>
          </w:p>
        </w:tc>
        <w:tc>
          <w:tcPr>
            <w:tcW w:w="1400" w:type="dxa"/>
            <w:tcBorders>
              <w:top w:val="nil"/>
              <w:left w:val="nil"/>
              <w:bottom w:val="single" w:sz="8"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c>
          <w:tcPr>
            <w:tcW w:w="1200"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5.8396E-07</w:t>
            </w:r>
          </w:p>
        </w:tc>
        <w:tc>
          <w:tcPr>
            <w:tcW w:w="1120" w:type="dxa"/>
            <w:tcBorders>
              <w:top w:val="nil"/>
              <w:left w:val="nil"/>
              <w:bottom w:val="single" w:sz="8" w:space="0" w:color="auto"/>
              <w:right w:val="single" w:sz="4" w:space="0" w:color="auto"/>
            </w:tcBorders>
            <w:shd w:val="clear" w:color="auto" w:fill="auto"/>
            <w:noWrap/>
            <w:vAlign w:val="bottom"/>
            <w:hideMark/>
          </w:tcPr>
          <w:p w:rsidR="008060C8" w:rsidRPr="004673E2" w:rsidRDefault="008060C8" w:rsidP="00AD10F5">
            <w:pPr>
              <w:spacing w:after="0" w:line="240" w:lineRule="auto"/>
              <w:jc w:val="right"/>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7.2</w:t>
            </w:r>
          </w:p>
        </w:tc>
        <w:tc>
          <w:tcPr>
            <w:tcW w:w="1200" w:type="dxa"/>
            <w:tcBorders>
              <w:top w:val="nil"/>
              <w:left w:val="nil"/>
              <w:bottom w:val="single" w:sz="8" w:space="0" w:color="auto"/>
              <w:right w:val="single" w:sz="8" w:space="0" w:color="auto"/>
            </w:tcBorders>
            <w:shd w:val="clear" w:color="auto" w:fill="auto"/>
            <w:noWrap/>
            <w:vAlign w:val="bottom"/>
            <w:hideMark/>
          </w:tcPr>
          <w:p w:rsidR="008060C8" w:rsidRPr="004673E2" w:rsidRDefault="008060C8" w:rsidP="00AD10F5">
            <w:pPr>
              <w:spacing w:after="0" w:line="240" w:lineRule="auto"/>
              <w:rPr>
                <w:rFonts w:ascii="Calibri" w:eastAsia="Times New Roman" w:hAnsi="Calibri" w:cs="Times New Roman"/>
                <w:color w:val="000000"/>
                <w:lang w:eastAsia="es-CO"/>
              </w:rPr>
            </w:pPr>
            <w:r w:rsidRPr="004673E2">
              <w:rPr>
                <w:rFonts w:ascii="Calibri" w:eastAsia="Times New Roman" w:hAnsi="Calibri" w:cs="Times New Roman"/>
                <w:color w:val="000000"/>
                <w:lang w:eastAsia="es-CO"/>
              </w:rPr>
              <w:t>CUMPLE</w:t>
            </w:r>
          </w:p>
        </w:tc>
      </w:tr>
    </w:tbl>
    <w:p w:rsidR="008060C8" w:rsidRDefault="008060C8" w:rsidP="008060C8">
      <w:pPr>
        <w:tabs>
          <w:tab w:val="left" w:pos="1825"/>
        </w:tabs>
      </w:pPr>
    </w:p>
    <w:p w:rsidR="008060C8" w:rsidRPr="004673E2" w:rsidRDefault="008060C8" w:rsidP="008060C8">
      <w:pPr>
        <w:tabs>
          <w:tab w:val="left" w:pos="1825"/>
        </w:tabs>
        <w:jc w:val="center"/>
        <w:rPr>
          <w:rFonts w:ascii="Arial" w:hAnsi="Arial" w:cs="Arial"/>
          <w:sz w:val="20"/>
        </w:rPr>
      </w:pPr>
      <w:r w:rsidRPr="004673E2">
        <w:rPr>
          <w:rFonts w:ascii="Arial" w:hAnsi="Arial" w:cs="Arial"/>
          <w:sz w:val="20"/>
        </w:rPr>
        <w:t>Tabla No.</w:t>
      </w:r>
      <w:r>
        <w:rPr>
          <w:rFonts w:ascii="Arial" w:hAnsi="Arial" w:cs="Arial"/>
          <w:sz w:val="20"/>
        </w:rPr>
        <w:t>3</w:t>
      </w:r>
      <w:r w:rsidRPr="004673E2">
        <w:rPr>
          <w:rFonts w:ascii="Arial" w:hAnsi="Arial" w:cs="Arial"/>
          <w:sz w:val="20"/>
        </w:rPr>
        <w:t xml:space="preserve"> Resultados verificación estado límite de tuberías, Deflexión, pandeo y Rotura de Pared.</w:t>
      </w:r>
    </w:p>
    <w:p w:rsidR="008C7B8F" w:rsidRDefault="008C7B8F" w:rsidP="008060C8">
      <w:pPr>
        <w:pStyle w:val="Prrafodelista"/>
        <w:rPr>
          <w:rFonts w:ascii="Arial" w:hAnsi="Arial" w:cs="Arial"/>
          <w:bCs/>
          <w:iCs/>
          <w:color w:val="000000" w:themeColor="text1"/>
        </w:rPr>
        <w:sectPr w:rsidR="008C7B8F" w:rsidSect="008060C8">
          <w:pgSz w:w="15840" w:h="12240" w:orient="landscape" w:code="1"/>
          <w:pgMar w:top="1701" w:right="1701" w:bottom="1701" w:left="1701" w:header="709" w:footer="261" w:gutter="0"/>
          <w:pgNumType w:start="0"/>
          <w:cols w:space="708"/>
          <w:titlePg/>
          <w:docGrid w:linePitch="360"/>
        </w:sectPr>
      </w:pPr>
    </w:p>
    <w:p w:rsidR="008060C8" w:rsidRDefault="008060C8" w:rsidP="008060C8">
      <w:pPr>
        <w:pStyle w:val="Prrafodelista"/>
        <w:rPr>
          <w:rFonts w:ascii="Arial" w:hAnsi="Arial" w:cs="Arial"/>
          <w:bCs/>
          <w:iCs/>
          <w:color w:val="000000" w:themeColor="text1"/>
        </w:rPr>
      </w:pPr>
    </w:p>
    <w:p w:rsidR="001250D4" w:rsidRPr="008060C8" w:rsidRDefault="001250D4" w:rsidP="008060C8">
      <w:pPr>
        <w:pStyle w:val="Prrafodelista"/>
        <w:numPr>
          <w:ilvl w:val="0"/>
          <w:numId w:val="31"/>
        </w:numPr>
        <w:jc w:val="both"/>
        <w:rPr>
          <w:rFonts w:ascii="Arial" w:hAnsi="Arial" w:cs="Arial"/>
          <w:bCs/>
          <w:i/>
          <w:iCs/>
          <w:color w:val="000000" w:themeColor="text1"/>
        </w:rPr>
      </w:pPr>
      <w:r w:rsidRPr="008060C8">
        <w:rPr>
          <w:rFonts w:ascii="Arial" w:hAnsi="Arial" w:cs="Arial"/>
          <w:bCs/>
          <w:i/>
          <w:iCs/>
          <w:color w:val="000000" w:themeColor="text1"/>
        </w:rPr>
        <w:t>Como alternativa para la estabilización de las excavaciones de mayor profundidad se debe presentar en un plano aparte el diseño de entibados metálicos o en madera</w:t>
      </w:r>
      <w:r w:rsidR="00662250" w:rsidRPr="008060C8">
        <w:rPr>
          <w:rFonts w:ascii="Arial" w:hAnsi="Arial" w:cs="Arial"/>
          <w:bCs/>
          <w:i/>
          <w:iCs/>
          <w:color w:val="000000" w:themeColor="text1"/>
        </w:rPr>
        <w:t>.</w:t>
      </w:r>
    </w:p>
    <w:p w:rsidR="007D62DD" w:rsidRPr="007D62DD" w:rsidRDefault="007D62DD" w:rsidP="007D62DD">
      <w:pPr>
        <w:pStyle w:val="Prrafodelista"/>
        <w:rPr>
          <w:rFonts w:ascii="Arial" w:hAnsi="Arial" w:cs="Arial"/>
          <w:bCs/>
          <w:iCs/>
          <w:color w:val="000000" w:themeColor="text1"/>
        </w:rPr>
      </w:pPr>
    </w:p>
    <w:p w:rsidR="0060656C" w:rsidRDefault="007D62DD" w:rsidP="0060656C">
      <w:pPr>
        <w:pStyle w:val="Prrafodelista"/>
        <w:jc w:val="both"/>
        <w:rPr>
          <w:rFonts w:ascii="Arial" w:hAnsi="Arial" w:cs="Arial"/>
          <w:bCs/>
          <w:iCs/>
          <w:color w:val="000000" w:themeColor="text1"/>
        </w:rPr>
      </w:pPr>
      <w:r>
        <w:rPr>
          <w:rFonts w:ascii="Arial" w:hAnsi="Arial" w:cs="Arial"/>
          <w:bCs/>
          <w:iCs/>
          <w:color w:val="000000" w:themeColor="text1"/>
        </w:rPr>
        <w:t>El entibado para las excavaciones se realizara a partir de 1.5m</w:t>
      </w:r>
      <w:r w:rsidR="006D2091">
        <w:rPr>
          <w:rFonts w:ascii="Arial" w:hAnsi="Arial" w:cs="Arial"/>
          <w:bCs/>
          <w:iCs/>
          <w:color w:val="000000" w:themeColor="text1"/>
        </w:rPr>
        <w:t xml:space="preserve"> de profundidad</w:t>
      </w:r>
      <w:r>
        <w:rPr>
          <w:rFonts w:ascii="Arial" w:hAnsi="Arial" w:cs="Arial"/>
          <w:bCs/>
          <w:iCs/>
          <w:color w:val="000000" w:themeColor="text1"/>
        </w:rPr>
        <w:t>, se recomienda usar entibado de madera o metálico. Para el entibado en madera debe utilizarse tablones de espesor mínimo</w:t>
      </w:r>
      <w:r w:rsidR="006D2091">
        <w:rPr>
          <w:rFonts w:ascii="Arial" w:hAnsi="Arial" w:cs="Arial"/>
          <w:bCs/>
          <w:iCs/>
          <w:color w:val="000000" w:themeColor="text1"/>
        </w:rPr>
        <w:t xml:space="preserve"> 3cm con parales cada 2.5m y dos travesaños colocados a 0.5m de la superficie y a 0.5m del nivel de excavación, </w:t>
      </w:r>
      <w:r>
        <w:rPr>
          <w:rFonts w:ascii="Arial" w:hAnsi="Arial" w:cs="Arial"/>
          <w:bCs/>
          <w:iCs/>
          <w:color w:val="000000" w:themeColor="text1"/>
        </w:rPr>
        <w:t>de acuerdo a lo mostrado en la gráfica No.1.</w:t>
      </w:r>
      <w:r w:rsidR="006D2091">
        <w:rPr>
          <w:rFonts w:ascii="Arial" w:hAnsi="Arial" w:cs="Arial"/>
          <w:bCs/>
          <w:iCs/>
          <w:color w:val="000000" w:themeColor="text1"/>
        </w:rPr>
        <w:t xml:space="preserve"> Par</w:t>
      </w:r>
      <w:r w:rsidR="003E5F29">
        <w:rPr>
          <w:rFonts w:ascii="Arial" w:hAnsi="Arial" w:cs="Arial"/>
          <w:bCs/>
          <w:iCs/>
          <w:color w:val="000000" w:themeColor="text1"/>
        </w:rPr>
        <w:t>a</w:t>
      </w:r>
      <w:r w:rsidR="006D2091">
        <w:rPr>
          <w:rFonts w:ascii="Arial" w:hAnsi="Arial" w:cs="Arial"/>
          <w:bCs/>
          <w:iCs/>
          <w:color w:val="000000" w:themeColor="text1"/>
        </w:rPr>
        <w:t xml:space="preserve"> el caso de usar entibado metálico este deberá instalarse </w:t>
      </w:r>
      <w:r w:rsidR="003E5F29">
        <w:rPr>
          <w:rFonts w:ascii="Arial" w:hAnsi="Arial" w:cs="Arial"/>
          <w:bCs/>
          <w:iCs/>
          <w:color w:val="000000" w:themeColor="text1"/>
        </w:rPr>
        <w:t xml:space="preserve">respetando la modulación de las láminas metálicas, espaciamiento de parales y travesaños de la estructura metálica que el constructor disponga, </w:t>
      </w:r>
      <w:r w:rsidR="0060656C">
        <w:rPr>
          <w:rFonts w:ascii="Arial" w:hAnsi="Arial" w:cs="Arial"/>
          <w:bCs/>
          <w:iCs/>
          <w:color w:val="000000" w:themeColor="text1"/>
        </w:rPr>
        <w:t xml:space="preserve">garantizando el entibado de toda el área de los taludes de la zanja. </w:t>
      </w:r>
    </w:p>
    <w:p w:rsidR="007D62DD" w:rsidRDefault="007D62DD" w:rsidP="00662250">
      <w:pPr>
        <w:pStyle w:val="Prrafodelista"/>
        <w:rPr>
          <w:rFonts w:ascii="Arial" w:hAnsi="Arial" w:cs="Arial"/>
          <w:bCs/>
          <w:iCs/>
          <w:color w:val="000000" w:themeColor="text1"/>
        </w:rPr>
      </w:pPr>
    </w:p>
    <w:p w:rsidR="0060656C" w:rsidRPr="0060656C" w:rsidRDefault="0060656C" w:rsidP="0060656C">
      <w:pPr>
        <w:ind w:left="720"/>
        <w:contextualSpacing/>
        <w:jc w:val="both"/>
        <w:rPr>
          <w:rFonts w:ascii="Arial" w:hAnsi="Arial" w:cs="Arial"/>
          <w:b/>
          <w:bCs/>
          <w:iCs/>
          <w:color w:val="000000" w:themeColor="text1"/>
        </w:rPr>
      </w:pPr>
      <w:r w:rsidRPr="0060656C">
        <w:rPr>
          <w:rFonts w:ascii="Arial" w:hAnsi="Arial" w:cs="Arial"/>
          <w:bCs/>
          <w:iCs/>
          <w:color w:val="000000" w:themeColor="text1"/>
        </w:rPr>
        <w:t>El ancho de la excavación depende del diámetro de la tubería a instalar, se recomienda utilizar la tabla No.</w:t>
      </w:r>
      <w:r>
        <w:rPr>
          <w:rFonts w:ascii="Arial" w:hAnsi="Arial" w:cs="Arial"/>
          <w:bCs/>
          <w:iCs/>
          <w:color w:val="000000" w:themeColor="text1"/>
        </w:rPr>
        <w:t>2</w:t>
      </w:r>
      <w:r w:rsidRPr="0060656C">
        <w:rPr>
          <w:rFonts w:ascii="Arial" w:hAnsi="Arial" w:cs="Arial"/>
          <w:bCs/>
          <w:iCs/>
          <w:color w:val="000000" w:themeColor="text1"/>
        </w:rPr>
        <w:t xml:space="preserve"> de acuerdo a lo contemplado en la norma NS035 de la empresa de acueducto y alcantarillado de Bogotá EAAB para definir el ancho de la zanja. También puede usarse la relación </w:t>
      </w:r>
      <w:proofErr w:type="spellStart"/>
      <w:r w:rsidRPr="0060656C">
        <w:rPr>
          <w:rFonts w:ascii="Arial" w:hAnsi="Arial" w:cs="Arial"/>
          <w:bCs/>
          <w:iCs/>
          <w:color w:val="000000" w:themeColor="text1"/>
        </w:rPr>
        <w:t>B</w:t>
      </w:r>
      <w:r w:rsidRPr="0060656C">
        <w:rPr>
          <w:rFonts w:ascii="Arial" w:hAnsi="Arial" w:cs="Arial"/>
          <w:bCs/>
          <w:iCs/>
          <w:color w:val="000000" w:themeColor="text1"/>
          <w:vertAlign w:val="subscript"/>
        </w:rPr>
        <w:t>c</w:t>
      </w:r>
      <w:proofErr w:type="spellEnd"/>
      <w:r w:rsidRPr="0060656C">
        <w:rPr>
          <w:rFonts w:ascii="Arial" w:hAnsi="Arial" w:cs="Arial"/>
          <w:bCs/>
          <w:iCs/>
          <w:color w:val="000000" w:themeColor="text1"/>
        </w:rPr>
        <w:t xml:space="preserve">=1.75*D, donde </w:t>
      </w:r>
      <w:proofErr w:type="spellStart"/>
      <w:r w:rsidRPr="0060656C">
        <w:rPr>
          <w:rFonts w:ascii="Arial" w:hAnsi="Arial" w:cs="Arial"/>
          <w:bCs/>
          <w:iCs/>
          <w:color w:val="000000" w:themeColor="text1"/>
        </w:rPr>
        <w:t>B</w:t>
      </w:r>
      <w:r w:rsidRPr="0060656C">
        <w:rPr>
          <w:rFonts w:ascii="Arial" w:hAnsi="Arial" w:cs="Arial"/>
          <w:bCs/>
          <w:iCs/>
          <w:color w:val="000000" w:themeColor="text1"/>
          <w:vertAlign w:val="subscript"/>
        </w:rPr>
        <w:t>c</w:t>
      </w:r>
      <w:proofErr w:type="spellEnd"/>
      <w:r w:rsidRPr="0060656C">
        <w:rPr>
          <w:rFonts w:ascii="Arial" w:hAnsi="Arial" w:cs="Arial"/>
          <w:bCs/>
          <w:iCs/>
          <w:color w:val="000000" w:themeColor="text1"/>
        </w:rPr>
        <w:t>, es el ancho de la excavación y D el diámetro nomina</w:t>
      </w:r>
      <w:r w:rsidR="008C7B8F">
        <w:rPr>
          <w:rFonts w:ascii="Arial" w:hAnsi="Arial" w:cs="Arial"/>
          <w:bCs/>
          <w:iCs/>
          <w:color w:val="000000" w:themeColor="text1"/>
        </w:rPr>
        <w:t xml:space="preserve">l </w:t>
      </w:r>
      <w:r w:rsidRPr="0060656C">
        <w:rPr>
          <w:rFonts w:ascii="Arial" w:hAnsi="Arial" w:cs="Arial"/>
          <w:bCs/>
          <w:iCs/>
          <w:color w:val="000000" w:themeColor="text1"/>
        </w:rPr>
        <w:t xml:space="preserve">de la tubería en </w:t>
      </w:r>
      <w:proofErr w:type="spellStart"/>
      <w:r w:rsidRPr="0060656C">
        <w:rPr>
          <w:rFonts w:ascii="Arial" w:hAnsi="Arial" w:cs="Arial"/>
          <w:bCs/>
          <w:iCs/>
          <w:color w:val="000000" w:themeColor="text1"/>
        </w:rPr>
        <w:t>mm.</w:t>
      </w:r>
      <w:proofErr w:type="spellEnd"/>
      <w:r w:rsidRPr="0060656C">
        <w:rPr>
          <w:rFonts w:ascii="Arial" w:hAnsi="Arial" w:cs="Arial"/>
          <w:bCs/>
          <w:iCs/>
          <w:color w:val="000000" w:themeColor="text1"/>
        </w:rPr>
        <w:t xml:space="preserve"> El ancho de excavación también está condicionado por las condiciones de trabajo, teniéndose que excavar zanjas con anchos mayores a los obtenidos con la tabla No.</w:t>
      </w:r>
      <w:r>
        <w:rPr>
          <w:rFonts w:ascii="Arial" w:hAnsi="Arial" w:cs="Arial"/>
          <w:bCs/>
          <w:iCs/>
          <w:color w:val="000000" w:themeColor="text1"/>
        </w:rPr>
        <w:t>2</w:t>
      </w:r>
      <w:r w:rsidRPr="0060656C">
        <w:rPr>
          <w:rFonts w:ascii="Arial" w:hAnsi="Arial" w:cs="Arial"/>
          <w:bCs/>
          <w:iCs/>
          <w:color w:val="000000" w:themeColor="text1"/>
        </w:rPr>
        <w:t xml:space="preserve"> o con la relación recomendada. </w:t>
      </w:r>
    </w:p>
    <w:p w:rsidR="006D2091" w:rsidRDefault="006D2091" w:rsidP="007D62DD">
      <w:pPr>
        <w:pStyle w:val="Prrafodelista"/>
        <w:jc w:val="both"/>
        <w:rPr>
          <w:rFonts w:ascii="Arial" w:hAnsi="Arial" w:cs="Arial"/>
          <w:bCs/>
          <w:iCs/>
          <w:color w:val="000000" w:themeColor="text1"/>
        </w:rPr>
      </w:pPr>
    </w:p>
    <w:p w:rsidR="006D2091" w:rsidRDefault="006D2091" w:rsidP="007D62DD">
      <w:pPr>
        <w:pStyle w:val="Prrafodelista"/>
        <w:jc w:val="both"/>
        <w:rPr>
          <w:rFonts w:ascii="Arial" w:hAnsi="Arial" w:cs="Arial"/>
          <w:bCs/>
          <w:iCs/>
          <w:color w:val="000000" w:themeColor="text1"/>
        </w:rPr>
      </w:pPr>
    </w:p>
    <w:p w:rsidR="007D62DD" w:rsidRDefault="007D62DD" w:rsidP="007D62DD">
      <w:pPr>
        <w:pStyle w:val="Prrafodelista"/>
        <w:jc w:val="both"/>
        <w:rPr>
          <w:rFonts w:ascii="Arial" w:hAnsi="Arial" w:cs="Arial"/>
          <w:bCs/>
          <w:iCs/>
          <w:color w:val="000000" w:themeColor="text1"/>
        </w:rPr>
      </w:pPr>
      <w:r>
        <w:rPr>
          <w:rFonts w:ascii="Arial" w:hAnsi="Arial" w:cs="Arial"/>
          <w:bCs/>
          <w:iCs/>
          <w:noProof/>
          <w:color w:val="000000" w:themeColor="text1"/>
          <w:lang w:eastAsia="es-CO"/>
        </w:rPr>
        <w:drawing>
          <wp:anchor distT="0" distB="0" distL="114300" distR="114300" simplePos="0" relativeHeight="251662336" behindDoc="1" locked="0" layoutInCell="1" allowOverlap="1" wp14:anchorId="10AE7A6D" wp14:editId="109B50BD">
            <wp:simplePos x="0" y="0"/>
            <wp:positionH relativeFrom="column">
              <wp:posOffset>1539240</wp:posOffset>
            </wp:positionH>
            <wp:positionV relativeFrom="paragraph">
              <wp:posOffset>17145</wp:posOffset>
            </wp:positionV>
            <wp:extent cx="2533650" cy="1219200"/>
            <wp:effectExtent l="0" t="0" r="0" b="0"/>
            <wp:wrapTight wrapText="bothSides">
              <wp:wrapPolygon edited="0">
                <wp:start x="0" y="0"/>
                <wp:lineTo x="0" y="21263"/>
                <wp:lineTo x="21438" y="21263"/>
                <wp:lineTo x="21438"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3365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62DD" w:rsidRPr="007D62DD" w:rsidRDefault="007D62DD" w:rsidP="007D62DD"/>
    <w:p w:rsidR="007D62DD" w:rsidRPr="007D62DD" w:rsidRDefault="007D62DD" w:rsidP="007D62DD"/>
    <w:p w:rsidR="007D62DD" w:rsidRPr="007D62DD" w:rsidRDefault="007D62DD" w:rsidP="007D62DD"/>
    <w:p w:rsidR="007D62DD" w:rsidRDefault="007D62DD" w:rsidP="007D62DD">
      <w:pPr>
        <w:jc w:val="center"/>
        <w:rPr>
          <w:rFonts w:ascii="Arial" w:hAnsi="Arial" w:cs="Arial"/>
          <w:sz w:val="20"/>
        </w:rPr>
      </w:pPr>
      <w:r w:rsidRPr="007D62DD">
        <w:rPr>
          <w:rFonts w:ascii="Arial" w:hAnsi="Arial" w:cs="Arial"/>
          <w:sz w:val="20"/>
        </w:rPr>
        <w:t>Tabla No.</w:t>
      </w:r>
      <w:r w:rsidR="008060C8">
        <w:rPr>
          <w:rFonts w:ascii="Arial" w:hAnsi="Arial" w:cs="Arial"/>
          <w:sz w:val="20"/>
        </w:rPr>
        <w:t>4</w:t>
      </w:r>
      <w:r w:rsidRPr="007D62DD">
        <w:rPr>
          <w:rFonts w:ascii="Arial" w:hAnsi="Arial" w:cs="Arial"/>
          <w:sz w:val="20"/>
        </w:rPr>
        <w:t xml:space="preserve"> Ancho de excavación contempladas por EAAB</w:t>
      </w:r>
    </w:p>
    <w:p w:rsidR="0069284F" w:rsidRDefault="0069284F" w:rsidP="007D62DD">
      <w:pPr>
        <w:jc w:val="center"/>
        <w:rPr>
          <w:rFonts w:ascii="Arial" w:hAnsi="Arial" w:cs="Arial"/>
          <w:sz w:val="20"/>
        </w:rPr>
      </w:pPr>
    </w:p>
    <w:p w:rsidR="006D2091" w:rsidRPr="007D62DD" w:rsidRDefault="006D2091" w:rsidP="007D62DD">
      <w:pPr>
        <w:jc w:val="center"/>
        <w:rPr>
          <w:rFonts w:ascii="Arial" w:hAnsi="Arial" w:cs="Arial"/>
          <w:sz w:val="20"/>
        </w:rPr>
      </w:pPr>
    </w:p>
    <w:p w:rsidR="00662250" w:rsidRDefault="007D62DD" w:rsidP="007D62DD">
      <w:pPr>
        <w:jc w:val="center"/>
        <w:rPr>
          <w:rFonts w:ascii="Arial" w:hAnsi="Arial" w:cs="Arial"/>
          <w:bCs/>
          <w:iCs/>
          <w:color w:val="000000" w:themeColor="text1"/>
        </w:rPr>
      </w:pPr>
      <w:r>
        <w:rPr>
          <w:rFonts w:ascii="Arial" w:hAnsi="Arial" w:cs="Arial"/>
          <w:bCs/>
          <w:iCs/>
          <w:noProof/>
          <w:color w:val="000000" w:themeColor="text1"/>
          <w:lang w:eastAsia="es-CO"/>
        </w:rPr>
        <w:lastRenderedPageBreak/>
        <w:drawing>
          <wp:inline distT="0" distB="0" distL="0" distR="0">
            <wp:extent cx="3714750" cy="3193991"/>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19917" cy="3198434"/>
                    </a:xfrm>
                    <a:prstGeom prst="rect">
                      <a:avLst/>
                    </a:prstGeom>
                    <a:noFill/>
                    <a:ln>
                      <a:noFill/>
                    </a:ln>
                  </pic:spPr>
                </pic:pic>
              </a:graphicData>
            </a:graphic>
          </wp:inline>
        </w:drawing>
      </w:r>
    </w:p>
    <w:p w:rsidR="00662250" w:rsidRDefault="007D62DD" w:rsidP="007D62DD">
      <w:pPr>
        <w:jc w:val="center"/>
        <w:rPr>
          <w:rFonts w:ascii="Arial" w:hAnsi="Arial" w:cs="Arial"/>
          <w:bCs/>
          <w:iCs/>
          <w:color w:val="000000" w:themeColor="text1"/>
          <w:sz w:val="20"/>
        </w:rPr>
      </w:pPr>
      <w:r w:rsidRPr="00D01C7A">
        <w:rPr>
          <w:rFonts w:ascii="Arial" w:hAnsi="Arial" w:cs="Arial"/>
          <w:bCs/>
          <w:iCs/>
          <w:color w:val="000000" w:themeColor="text1"/>
          <w:sz w:val="20"/>
        </w:rPr>
        <w:t>Grafica No.1 Entibado recomendado para las excavaciones.</w:t>
      </w:r>
    </w:p>
    <w:p w:rsidR="00DD4713" w:rsidRPr="00D01C7A" w:rsidRDefault="00C20482" w:rsidP="00C20482">
      <w:pPr>
        <w:rPr>
          <w:rFonts w:ascii="Arial" w:hAnsi="Arial" w:cs="Arial"/>
          <w:bCs/>
          <w:iCs/>
          <w:color w:val="000000" w:themeColor="text1"/>
          <w:sz w:val="20"/>
        </w:rPr>
      </w:pPr>
      <w:r>
        <w:rPr>
          <w:rFonts w:ascii="Arial" w:hAnsi="Arial" w:cs="Arial"/>
          <w:bCs/>
          <w:iCs/>
          <w:color w:val="000000" w:themeColor="text1"/>
          <w:sz w:val="20"/>
        </w:rPr>
        <w:t>Se adjunta plano.</w:t>
      </w:r>
    </w:p>
    <w:p w:rsidR="00A9466D" w:rsidRPr="00A9466D" w:rsidRDefault="00A9466D" w:rsidP="002A699C">
      <w:pPr>
        <w:pStyle w:val="Prrafodelista"/>
        <w:jc w:val="both"/>
        <w:rPr>
          <w:rFonts w:ascii="Arial" w:hAnsi="Arial" w:cs="Arial"/>
          <w:bCs/>
          <w:iCs/>
          <w:color w:val="000000" w:themeColor="text1"/>
        </w:rPr>
      </w:pPr>
    </w:p>
    <w:p w:rsidR="00A9466D" w:rsidRPr="00873E4D" w:rsidRDefault="002A699C" w:rsidP="008060C8">
      <w:pPr>
        <w:pStyle w:val="Prrafodelista"/>
        <w:numPr>
          <w:ilvl w:val="0"/>
          <w:numId w:val="31"/>
        </w:numPr>
        <w:jc w:val="both"/>
        <w:rPr>
          <w:rFonts w:ascii="Arial" w:hAnsi="Arial" w:cs="Arial"/>
          <w:bCs/>
          <w:i/>
          <w:iCs/>
          <w:color w:val="000000" w:themeColor="text1"/>
        </w:rPr>
      </w:pPr>
      <w:r w:rsidRPr="00873E4D">
        <w:rPr>
          <w:rFonts w:ascii="Arial" w:hAnsi="Arial" w:cs="Arial"/>
          <w:bCs/>
          <w:i/>
          <w:iCs/>
          <w:color w:val="000000" w:themeColor="text1"/>
        </w:rPr>
        <w:t xml:space="preserve">Para este proyecto se recomienda la realización de un encapsulado de grava para evitar los asentamientos transversales en las áreas intervenidas. Se debe revisar si esta recomendación es conveniente para este municipio dado las excavaciones se realizarán sobre vías urbanas con poco espacio para trabajar y donde se debe procurar la menor afectación posible. Presentar detalles constructivos. </w:t>
      </w:r>
    </w:p>
    <w:p w:rsidR="001F4E1D" w:rsidRPr="001F4E1D" w:rsidRDefault="001F4E1D" w:rsidP="00DD4713">
      <w:pPr>
        <w:jc w:val="both"/>
        <w:rPr>
          <w:rFonts w:ascii="Arial" w:hAnsi="Arial" w:cs="Arial"/>
          <w:bCs/>
          <w:iCs/>
          <w:color w:val="000000" w:themeColor="text1"/>
        </w:rPr>
      </w:pPr>
    </w:p>
    <w:p w:rsidR="00DD4713" w:rsidRDefault="00873E4D" w:rsidP="00DD4713">
      <w:pPr>
        <w:jc w:val="both"/>
        <w:rPr>
          <w:rFonts w:ascii="Arial" w:hAnsi="Arial" w:cs="Arial"/>
        </w:rPr>
      </w:pPr>
      <w:r>
        <w:rPr>
          <w:rFonts w:ascii="Arial" w:hAnsi="Arial" w:cs="Arial"/>
        </w:rPr>
        <w:t>S</w:t>
      </w:r>
      <w:r w:rsidR="00DB600C">
        <w:rPr>
          <w:rFonts w:ascii="Arial" w:hAnsi="Arial" w:cs="Arial"/>
        </w:rPr>
        <w:t>e recomienda instalar la tubería sobre una capa de material granular de espesor 15cm</w:t>
      </w:r>
      <w:r w:rsidR="00DB600C" w:rsidRPr="000335B0">
        <w:rPr>
          <w:rFonts w:ascii="Arial" w:hAnsi="Arial" w:cs="Arial"/>
        </w:rPr>
        <w:t xml:space="preserve"> </w:t>
      </w:r>
      <w:r w:rsidR="00DB600C" w:rsidRPr="00A27657">
        <w:rPr>
          <w:rFonts w:ascii="Arial" w:hAnsi="Arial" w:cs="Arial"/>
        </w:rPr>
        <w:t>para proveer un soporte</w:t>
      </w:r>
      <w:r w:rsidR="00DB600C">
        <w:rPr>
          <w:rFonts w:ascii="Arial" w:hAnsi="Arial" w:cs="Arial"/>
        </w:rPr>
        <w:t xml:space="preserve"> uniforme</w:t>
      </w:r>
      <w:r w:rsidR="00DB600C" w:rsidRPr="00A27657">
        <w:rPr>
          <w:rFonts w:ascii="Arial" w:hAnsi="Arial" w:cs="Arial"/>
        </w:rPr>
        <w:t xml:space="preserve"> y resistente</w:t>
      </w:r>
      <w:r w:rsidR="00DB600C">
        <w:rPr>
          <w:rFonts w:ascii="Arial" w:hAnsi="Arial" w:cs="Arial"/>
        </w:rPr>
        <w:t>, este material debe envolverse en un geotextil no tejido 1400 en toda la longitud, esto para proteger la capa base y evitar esfuerzos diferenciales que harían colapsar la tubería durante un sismo.</w:t>
      </w:r>
      <w:r w:rsidR="00D01C7A">
        <w:rPr>
          <w:rFonts w:ascii="Arial" w:hAnsi="Arial" w:cs="Arial"/>
        </w:rPr>
        <w:t xml:space="preserve"> La grafica No.2 muestra el detalle constructivo para la colocación del geotextil, el atraque, el recubrimiento  de la tubería y relleno recomendado en toda la longitud de la poligonal del alcantarillado. </w:t>
      </w:r>
    </w:p>
    <w:p w:rsidR="005C4CAD" w:rsidRDefault="008A30AF" w:rsidP="00DD4713">
      <w:pPr>
        <w:jc w:val="center"/>
        <w:rPr>
          <w:rFonts w:ascii="Arial" w:hAnsi="Arial" w:cs="Arial"/>
          <w:bCs/>
          <w:iCs/>
          <w:color w:val="000000" w:themeColor="text1"/>
        </w:rPr>
      </w:pPr>
      <w:r>
        <w:rPr>
          <w:rFonts w:ascii="Arial" w:hAnsi="Arial" w:cs="Arial"/>
          <w:bCs/>
          <w:iCs/>
          <w:noProof/>
          <w:color w:val="000000" w:themeColor="text1"/>
          <w:lang w:eastAsia="es-CO"/>
        </w:rPr>
        <w:lastRenderedPageBreak/>
        <w:drawing>
          <wp:inline distT="0" distB="0" distL="0" distR="0">
            <wp:extent cx="3776345" cy="2529205"/>
            <wp:effectExtent l="0" t="0" r="0" b="444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76345" cy="2529205"/>
                    </a:xfrm>
                    <a:prstGeom prst="rect">
                      <a:avLst/>
                    </a:prstGeom>
                    <a:noFill/>
                    <a:ln>
                      <a:noFill/>
                    </a:ln>
                  </pic:spPr>
                </pic:pic>
              </a:graphicData>
            </a:graphic>
          </wp:inline>
        </w:drawing>
      </w:r>
    </w:p>
    <w:p w:rsidR="00FE411E" w:rsidRDefault="00D01C7A" w:rsidP="00FE411E">
      <w:pPr>
        <w:jc w:val="center"/>
        <w:rPr>
          <w:rFonts w:ascii="Arial" w:hAnsi="Arial" w:cs="Arial"/>
          <w:bCs/>
          <w:iCs/>
          <w:sz w:val="20"/>
        </w:rPr>
      </w:pPr>
      <w:r>
        <w:rPr>
          <w:rFonts w:ascii="Arial" w:hAnsi="Arial" w:cs="Arial"/>
          <w:bCs/>
          <w:iCs/>
          <w:sz w:val="20"/>
        </w:rPr>
        <w:t xml:space="preserve">Grafica No.2 </w:t>
      </w:r>
      <w:r w:rsidR="008A30AF">
        <w:rPr>
          <w:rFonts w:ascii="Arial" w:hAnsi="Arial" w:cs="Arial"/>
          <w:bCs/>
          <w:iCs/>
          <w:sz w:val="20"/>
        </w:rPr>
        <w:t>M</w:t>
      </w:r>
      <w:r w:rsidR="008A30AF" w:rsidRPr="008A30AF">
        <w:rPr>
          <w:rFonts w:ascii="Arial" w:hAnsi="Arial" w:cs="Arial"/>
          <w:bCs/>
          <w:iCs/>
          <w:sz w:val="20"/>
        </w:rPr>
        <w:t xml:space="preserve">ateriales y espesores a emplear como cimentación y </w:t>
      </w:r>
      <w:r w:rsidR="00FE411E" w:rsidRPr="008A30AF">
        <w:rPr>
          <w:rFonts w:ascii="Arial" w:hAnsi="Arial" w:cs="Arial"/>
          <w:bCs/>
          <w:iCs/>
          <w:sz w:val="20"/>
        </w:rPr>
        <w:t>Relleno.</w:t>
      </w:r>
    </w:p>
    <w:p w:rsidR="00DD4713" w:rsidRPr="003C370D" w:rsidRDefault="00DD4713" w:rsidP="00DD4713">
      <w:pPr>
        <w:jc w:val="both"/>
        <w:rPr>
          <w:rFonts w:ascii="Arial" w:hAnsi="Arial" w:cs="Arial"/>
          <w:bCs/>
          <w:iCs/>
        </w:rPr>
      </w:pPr>
      <w:r w:rsidRPr="003C370D">
        <w:rPr>
          <w:rFonts w:ascii="Arial" w:hAnsi="Arial" w:cs="Arial"/>
          <w:bCs/>
          <w:iCs/>
        </w:rPr>
        <w:t>Para el caso de las tuberías en estudio, la norma NS035 define una altura mínima de recubrimiento que corresponde a 0.75m en el caso que la tubería se encuentre ubicada por debajo de vías peatonales o zonas verdes y de 1,20 en el caso de que la tubería se encuentre ubicada por debajo de vías vehiculares. No obstante la altura de recubrimiento de las diferentes tuberías será definida por el especialista hidráulico del proyecto según los requerimientos altimétricos. En caso de que no se cumpla el requisito especificado deberá realizarse una protección de la tubería usando recubrimiento en concreto.</w:t>
      </w:r>
    </w:p>
    <w:p w:rsidR="00DD4713" w:rsidRPr="00C20482" w:rsidRDefault="00C20482" w:rsidP="00C20482">
      <w:pPr>
        <w:rPr>
          <w:rFonts w:ascii="Arial" w:hAnsi="Arial" w:cs="Arial"/>
          <w:bCs/>
          <w:iCs/>
        </w:rPr>
      </w:pPr>
      <w:r w:rsidRPr="00C20482">
        <w:rPr>
          <w:rFonts w:ascii="Arial" w:hAnsi="Arial" w:cs="Arial"/>
          <w:bCs/>
          <w:iCs/>
        </w:rPr>
        <w:t>Se adjunta plano.</w:t>
      </w:r>
    </w:p>
    <w:p w:rsidR="0069284F" w:rsidRDefault="0069284F" w:rsidP="00FE411E">
      <w:pPr>
        <w:jc w:val="center"/>
        <w:rPr>
          <w:rFonts w:ascii="Arial" w:hAnsi="Arial" w:cs="Arial"/>
          <w:bCs/>
          <w:iCs/>
          <w:sz w:val="20"/>
        </w:rPr>
      </w:pPr>
      <w:bookmarkStart w:id="0" w:name="_GoBack"/>
      <w:bookmarkEnd w:id="0"/>
    </w:p>
    <w:sectPr w:rsidR="0069284F" w:rsidSect="008C7B8F">
      <w:pgSz w:w="12240" w:h="15840" w:code="1"/>
      <w:pgMar w:top="1701" w:right="1701" w:bottom="1701" w:left="1701" w:header="709" w:footer="261"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03CD" w:rsidRDefault="009403CD" w:rsidP="008E2D5B">
      <w:pPr>
        <w:spacing w:after="0" w:line="240" w:lineRule="auto"/>
      </w:pPr>
      <w:r>
        <w:separator/>
      </w:r>
    </w:p>
  </w:endnote>
  <w:endnote w:type="continuationSeparator" w:id="0">
    <w:p w:rsidR="009403CD" w:rsidRDefault="009403CD" w:rsidP="008E2D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60C8" w:rsidRDefault="008060C8" w:rsidP="006919AC">
    <w:pPr>
      <w:pStyle w:val="Piedepgina"/>
      <w:pBdr>
        <w:top w:val="thinThickSmallGap" w:sz="24" w:space="1" w:color="624B23" w:themeColor="accent2" w:themeShade="7F"/>
      </w:pBdr>
      <w:rPr>
        <w:rFonts w:ascii="Arial" w:hAnsi="Arial" w:cs="Arial"/>
        <w:sz w:val="18"/>
        <w:szCs w:val="16"/>
      </w:rPr>
    </w:pPr>
    <w:r w:rsidRPr="003D4BA1">
      <w:rPr>
        <w:rFonts w:ascii="Arial" w:hAnsi="Arial" w:cs="Arial"/>
        <w:sz w:val="18"/>
        <w:szCs w:val="16"/>
      </w:rPr>
      <w:t xml:space="preserve">Oficina Regional Calle </w:t>
    </w:r>
    <w:r w:rsidR="00C20482">
      <w:rPr>
        <w:rFonts w:ascii="Arial" w:hAnsi="Arial" w:cs="Arial"/>
        <w:sz w:val="18"/>
        <w:szCs w:val="16"/>
      </w:rPr>
      <w:t>70</w:t>
    </w:r>
    <w:r w:rsidRPr="003D4BA1">
      <w:rPr>
        <w:rFonts w:ascii="Arial" w:hAnsi="Arial" w:cs="Arial"/>
        <w:sz w:val="18"/>
        <w:szCs w:val="16"/>
      </w:rPr>
      <w:t xml:space="preserve"> No. 2</w:t>
    </w:r>
    <w:r w:rsidR="00C20482">
      <w:rPr>
        <w:rFonts w:ascii="Arial" w:hAnsi="Arial" w:cs="Arial"/>
        <w:sz w:val="18"/>
        <w:szCs w:val="16"/>
      </w:rPr>
      <w:t>7</w:t>
    </w:r>
    <w:r w:rsidRPr="003D4BA1">
      <w:rPr>
        <w:rFonts w:ascii="Arial" w:hAnsi="Arial" w:cs="Arial"/>
        <w:sz w:val="18"/>
        <w:szCs w:val="16"/>
      </w:rPr>
      <w:t xml:space="preserve"> </w:t>
    </w:r>
    <w:r w:rsidR="00C20482">
      <w:rPr>
        <w:rFonts w:ascii="Arial" w:hAnsi="Arial" w:cs="Arial"/>
        <w:sz w:val="18"/>
        <w:szCs w:val="16"/>
      </w:rPr>
      <w:t>- 22</w:t>
    </w:r>
    <w:r w:rsidRPr="003D4BA1">
      <w:rPr>
        <w:rFonts w:ascii="Arial" w:hAnsi="Arial" w:cs="Arial"/>
        <w:sz w:val="18"/>
        <w:szCs w:val="16"/>
      </w:rPr>
      <w:t xml:space="preserve"> Barrio Palermo, Manizales – Caldas</w:t>
    </w:r>
    <w:r>
      <w:rPr>
        <w:rFonts w:ascii="Arial" w:hAnsi="Arial" w:cs="Arial"/>
        <w:sz w:val="18"/>
        <w:szCs w:val="16"/>
      </w:rPr>
      <w:t xml:space="preserve"> </w:t>
    </w:r>
    <w:r w:rsidRPr="003D4BA1">
      <w:rPr>
        <w:rFonts w:ascii="Arial" w:hAnsi="Arial" w:cs="Arial"/>
        <w:sz w:val="18"/>
        <w:szCs w:val="16"/>
      </w:rPr>
      <w:t>Tel. (+576) 887.09.21</w:t>
    </w:r>
  </w:p>
  <w:p w:rsidR="008060C8" w:rsidRDefault="008060C8" w:rsidP="006919AC">
    <w:pPr>
      <w:pStyle w:val="Piedepgina"/>
      <w:pBdr>
        <w:top w:val="thinThickSmallGap" w:sz="24" w:space="1" w:color="624B23" w:themeColor="accent2" w:themeShade="7F"/>
      </w:pBdr>
      <w:rPr>
        <w:rFonts w:asciiTheme="majorHAnsi" w:eastAsiaTheme="majorEastAsia" w:hAnsiTheme="majorHAnsi" w:cstheme="majorBidi"/>
      </w:rPr>
    </w:pPr>
    <w:r w:rsidRPr="00F94520">
      <w:rPr>
        <w:rFonts w:ascii="Arial" w:hAnsi="Arial" w:cs="Arial"/>
        <w:sz w:val="18"/>
        <w:szCs w:val="16"/>
      </w:rPr>
      <w:t>Oficina P/Pal Calle 60 A No. 5-54</w:t>
    </w:r>
    <w:r>
      <w:rPr>
        <w:rFonts w:ascii="Arial" w:hAnsi="Arial" w:cs="Arial"/>
        <w:sz w:val="18"/>
        <w:szCs w:val="16"/>
      </w:rPr>
      <w:t>,</w:t>
    </w:r>
    <w:r w:rsidRPr="00F94520">
      <w:rPr>
        <w:rFonts w:ascii="Arial" w:hAnsi="Arial" w:cs="Arial"/>
        <w:sz w:val="18"/>
        <w:szCs w:val="16"/>
      </w:rPr>
      <w:t xml:space="preserve"> oficina 201</w:t>
    </w:r>
    <w:r>
      <w:rPr>
        <w:rFonts w:ascii="Arial" w:hAnsi="Arial" w:cs="Arial"/>
        <w:sz w:val="18"/>
        <w:szCs w:val="16"/>
      </w:rPr>
      <w:t xml:space="preserve"> - </w:t>
    </w:r>
    <w:r w:rsidRPr="00F94520">
      <w:rPr>
        <w:rFonts w:ascii="Arial" w:hAnsi="Arial" w:cs="Arial"/>
        <w:sz w:val="18"/>
        <w:szCs w:val="16"/>
      </w:rPr>
      <w:t xml:space="preserve">Bogotá D.C. Tel: </w:t>
    </w:r>
    <w:r>
      <w:rPr>
        <w:rFonts w:ascii="Arial" w:hAnsi="Arial" w:cs="Arial"/>
        <w:sz w:val="18"/>
        <w:szCs w:val="16"/>
      </w:rPr>
      <w:t xml:space="preserve">(+571) </w:t>
    </w:r>
    <w:r w:rsidRPr="00F94520">
      <w:rPr>
        <w:rFonts w:ascii="Arial" w:hAnsi="Arial" w:cs="Arial"/>
        <w:sz w:val="18"/>
        <w:szCs w:val="16"/>
      </w:rPr>
      <w:t>3100811 – Fax: 2117409</w:t>
    </w:r>
    <w:r>
      <w:rPr>
        <w:rFonts w:asciiTheme="majorHAnsi" w:eastAsiaTheme="majorEastAsia" w:hAnsiTheme="majorHAnsi" w:cstheme="majorBidi"/>
      </w:rPr>
      <w:t xml:space="preserve"> </w:t>
    </w:r>
    <w:r w:rsidRPr="00813533">
      <w:rPr>
        <w:rFonts w:asciiTheme="majorHAnsi" w:eastAsiaTheme="majorEastAsia" w:hAnsiTheme="majorHAnsi" w:cstheme="majorBidi"/>
        <w:color w:val="6F777D" w:themeColor="accent6"/>
        <w:sz w:val="18"/>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 </w:t>
    </w:r>
    <w:r w:rsidRPr="002E7B8B">
      <w:rPr>
        <w:rFonts w:asciiTheme="majorHAnsi" w:eastAsiaTheme="majorEastAsia" w:hAnsiTheme="majorHAnsi" w:cstheme="majorBidi"/>
        <w:sz w:val="18"/>
      </w:rPr>
      <w:ptab w:relativeTo="margin" w:alignment="right" w:leader="none"/>
    </w:r>
    <w:r w:rsidR="008C7B8F">
      <w:rPr>
        <w:rFonts w:eastAsiaTheme="minorEastAsia"/>
        <w:sz w:val="18"/>
      </w:rPr>
      <w:t>8</w:t>
    </w:r>
  </w:p>
  <w:p w:rsidR="008060C8" w:rsidRDefault="008060C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7B8F" w:rsidRDefault="008C7B8F" w:rsidP="008C7B8F">
    <w:pPr>
      <w:pStyle w:val="Piedepgina"/>
      <w:pBdr>
        <w:top w:val="thinThickSmallGap" w:sz="24" w:space="1" w:color="624B23" w:themeColor="accent2" w:themeShade="7F"/>
      </w:pBdr>
      <w:rPr>
        <w:rFonts w:ascii="Arial" w:hAnsi="Arial" w:cs="Arial"/>
        <w:sz w:val="18"/>
        <w:szCs w:val="16"/>
      </w:rPr>
    </w:pPr>
    <w:r w:rsidRPr="003D4BA1">
      <w:rPr>
        <w:rFonts w:ascii="Arial" w:hAnsi="Arial" w:cs="Arial"/>
        <w:sz w:val="18"/>
        <w:szCs w:val="16"/>
      </w:rPr>
      <w:t xml:space="preserve">Oficina Regional Calle </w:t>
    </w:r>
    <w:r>
      <w:rPr>
        <w:rFonts w:ascii="Arial" w:hAnsi="Arial" w:cs="Arial"/>
        <w:sz w:val="18"/>
        <w:szCs w:val="16"/>
      </w:rPr>
      <w:t>70</w:t>
    </w:r>
    <w:r w:rsidRPr="003D4BA1">
      <w:rPr>
        <w:rFonts w:ascii="Arial" w:hAnsi="Arial" w:cs="Arial"/>
        <w:sz w:val="18"/>
        <w:szCs w:val="16"/>
      </w:rPr>
      <w:t xml:space="preserve"> No. 2</w:t>
    </w:r>
    <w:r>
      <w:rPr>
        <w:rFonts w:ascii="Arial" w:hAnsi="Arial" w:cs="Arial"/>
        <w:sz w:val="18"/>
        <w:szCs w:val="16"/>
      </w:rPr>
      <w:t>7 - 22</w:t>
    </w:r>
    <w:r w:rsidRPr="003D4BA1">
      <w:rPr>
        <w:rFonts w:ascii="Arial" w:hAnsi="Arial" w:cs="Arial"/>
        <w:sz w:val="18"/>
        <w:szCs w:val="16"/>
      </w:rPr>
      <w:t xml:space="preserve"> Barrio Palermo, Manizales – Caldas</w:t>
    </w:r>
    <w:r>
      <w:rPr>
        <w:rFonts w:ascii="Arial" w:hAnsi="Arial" w:cs="Arial"/>
        <w:sz w:val="18"/>
        <w:szCs w:val="16"/>
      </w:rPr>
      <w:t xml:space="preserve"> </w:t>
    </w:r>
    <w:r w:rsidRPr="003D4BA1">
      <w:rPr>
        <w:rFonts w:ascii="Arial" w:hAnsi="Arial" w:cs="Arial"/>
        <w:sz w:val="18"/>
        <w:szCs w:val="16"/>
      </w:rPr>
      <w:t>Tel. (+576) 887.09.21</w:t>
    </w:r>
  </w:p>
  <w:p w:rsidR="008C7B8F" w:rsidRDefault="008C7B8F" w:rsidP="008C7B8F">
    <w:pPr>
      <w:pStyle w:val="Piedepgina"/>
      <w:pBdr>
        <w:top w:val="thinThickSmallGap" w:sz="24" w:space="1" w:color="624B23" w:themeColor="accent2" w:themeShade="7F"/>
      </w:pBdr>
      <w:rPr>
        <w:rFonts w:asciiTheme="majorHAnsi" w:eastAsiaTheme="majorEastAsia" w:hAnsiTheme="majorHAnsi" w:cstheme="majorBidi"/>
      </w:rPr>
    </w:pPr>
    <w:r w:rsidRPr="00F94520">
      <w:rPr>
        <w:rFonts w:ascii="Arial" w:hAnsi="Arial" w:cs="Arial"/>
        <w:sz w:val="18"/>
        <w:szCs w:val="16"/>
      </w:rPr>
      <w:t>Oficina P/Pal Calle 60 A No. 5-54</w:t>
    </w:r>
    <w:r>
      <w:rPr>
        <w:rFonts w:ascii="Arial" w:hAnsi="Arial" w:cs="Arial"/>
        <w:sz w:val="18"/>
        <w:szCs w:val="16"/>
      </w:rPr>
      <w:t>,</w:t>
    </w:r>
    <w:r w:rsidRPr="00F94520">
      <w:rPr>
        <w:rFonts w:ascii="Arial" w:hAnsi="Arial" w:cs="Arial"/>
        <w:sz w:val="18"/>
        <w:szCs w:val="16"/>
      </w:rPr>
      <w:t xml:space="preserve"> oficina 201</w:t>
    </w:r>
    <w:r>
      <w:rPr>
        <w:rFonts w:ascii="Arial" w:hAnsi="Arial" w:cs="Arial"/>
        <w:sz w:val="18"/>
        <w:szCs w:val="16"/>
      </w:rPr>
      <w:t xml:space="preserve"> </w:t>
    </w:r>
    <w:proofErr w:type="gramStart"/>
    <w:r>
      <w:rPr>
        <w:rFonts w:ascii="Arial" w:hAnsi="Arial" w:cs="Arial"/>
        <w:sz w:val="18"/>
        <w:szCs w:val="16"/>
      </w:rPr>
      <w:t xml:space="preserve">- </w:t>
    </w:r>
    <w:r w:rsidRPr="00F94520">
      <w:rPr>
        <w:rFonts w:ascii="Arial" w:hAnsi="Arial" w:cs="Arial"/>
        <w:sz w:val="18"/>
        <w:szCs w:val="16"/>
      </w:rPr>
      <w:t xml:space="preserve"> Bogotá</w:t>
    </w:r>
    <w:proofErr w:type="gramEnd"/>
    <w:r w:rsidRPr="00F94520">
      <w:rPr>
        <w:rFonts w:ascii="Arial" w:hAnsi="Arial" w:cs="Arial"/>
        <w:sz w:val="18"/>
        <w:szCs w:val="16"/>
      </w:rPr>
      <w:t xml:space="preserve"> D.C. Tel: </w:t>
    </w:r>
    <w:r>
      <w:rPr>
        <w:rFonts w:ascii="Arial" w:hAnsi="Arial" w:cs="Arial"/>
        <w:sz w:val="18"/>
        <w:szCs w:val="16"/>
      </w:rPr>
      <w:t xml:space="preserve">(+571) </w:t>
    </w:r>
    <w:r w:rsidRPr="00F94520">
      <w:rPr>
        <w:rFonts w:ascii="Arial" w:hAnsi="Arial" w:cs="Arial"/>
        <w:sz w:val="18"/>
        <w:szCs w:val="16"/>
      </w:rPr>
      <w:t>3100811 – Fax: 2117409</w:t>
    </w:r>
    <w:r>
      <w:rPr>
        <w:rFonts w:asciiTheme="majorHAnsi" w:eastAsiaTheme="majorEastAsia" w:hAnsiTheme="majorHAnsi" w:cstheme="majorBidi"/>
      </w:rPr>
      <w:t xml:space="preserve"> </w:t>
    </w:r>
    <w:r w:rsidRPr="00813533">
      <w:rPr>
        <w:rFonts w:asciiTheme="majorHAnsi" w:eastAsiaTheme="majorEastAsia" w:hAnsiTheme="majorHAnsi" w:cstheme="majorBidi"/>
        <w:color w:val="6F777D" w:themeColor="accent6"/>
        <w:sz w:val="18"/>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 </w:t>
    </w:r>
    <w:r w:rsidRPr="002E7B8B">
      <w:rPr>
        <w:rFonts w:asciiTheme="majorHAnsi" w:eastAsiaTheme="majorEastAsia" w:hAnsiTheme="majorHAnsi" w:cstheme="majorBidi"/>
        <w:sz w:val="18"/>
      </w:rPr>
      <w:ptab w:relativeTo="margin" w:alignment="right" w:leader="none"/>
    </w:r>
    <w:r>
      <w:rPr>
        <w:rFonts w:asciiTheme="majorHAnsi" w:eastAsiaTheme="majorEastAsia" w:hAnsiTheme="majorHAnsi" w:cstheme="majorBidi"/>
        <w:sz w:val="18"/>
      </w:rPr>
      <w:t>7</w:t>
    </w:r>
  </w:p>
  <w:p w:rsidR="008C7B8F" w:rsidRDefault="008C7B8F" w:rsidP="008C7B8F">
    <w:pPr>
      <w:pStyle w:val="Piedepgina"/>
    </w:pPr>
  </w:p>
  <w:p w:rsidR="008C7B8F" w:rsidRDefault="008C7B8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03CD" w:rsidRDefault="009403CD" w:rsidP="008E2D5B">
      <w:pPr>
        <w:spacing w:after="0" w:line="240" w:lineRule="auto"/>
      </w:pPr>
      <w:r>
        <w:separator/>
      </w:r>
    </w:p>
  </w:footnote>
  <w:footnote w:type="continuationSeparator" w:id="0">
    <w:p w:rsidR="009403CD" w:rsidRDefault="009403CD" w:rsidP="008E2D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72" w:type="dxa"/>
        <w:left w:w="115" w:type="dxa"/>
        <w:bottom w:w="72" w:type="dxa"/>
        <w:right w:w="115" w:type="dxa"/>
      </w:tblCellMar>
      <w:tblLook w:val="04A0" w:firstRow="1" w:lastRow="0" w:firstColumn="1" w:lastColumn="0" w:noHBand="0" w:noVBand="1"/>
    </w:tblPr>
    <w:tblGrid>
      <w:gridCol w:w="8838"/>
    </w:tblGrid>
    <w:tr w:rsidR="008060C8" w:rsidTr="000757B7">
      <w:trPr>
        <w:trHeight w:val="132"/>
      </w:trPr>
      <w:tc>
        <w:tcPr>
          <w:tcW w:w="5000" w:type="pct"/>
          <w:tcBorders>
            <w:bottom w:val="single" w:sz="4" w:space="0" w:color="937235" w:themeColor="accent2" w:themeShade="BF"/>
          </w:tcBorders>
          <w:shd w:val="clear" w:color="auto" w:fill="auto"/>
          <w:vAlign w:val="bottom"/>
        </w:tcPr>
        <w:p w:rsidR="008060C8" w:rsidRPr="00813533" w:rsidRDefault="008060C8" w:rsidP="000757B7">
          <w:pPr>
            <w:pStyle w:val="Encabezado"/>
            <w:jc w:val="center"/>
            <w:rPr>
              <w:color w:val="A7ADB1" w:themeColor="accent6" w:themeTint="99"/>
            </w:rPr>
          </w:pPr>
          <w:r>
            <w:rPr>
              <w:noProof/>
              <w:lang w:eastAsia="es-CO"/>
            </w:rPr>
            <w:drawing>
              <wp:anchor distT="0" distB="0" distL="114300" distR="114300" simplePos="0" relativeHeight="251660288" behindDoc="1" locked="0" layoutInCell="1" allowOverlap="1" wp14:anchorId="1A0C2430" wp14:editId="5ED4F35E">
                <wp:simplePos x="0" y="0"/>
                <wp:positionH relativeFrom="margin">
                  <wp:posOffset>4359910</wp:posOffset>
                </wp:positionH>
                <wp:positionV relativeFrom="paragraph">
                  <wp:posOffset>-450215</wp:posOffset>
                </wp:positionV>
                <wp:extent cx="1181100" cy="611505"/>
                <wp:effectExtent l="0" t="0" r="0" b="0"/>
                <wp:wrapNone/>
                <wp:docPr id="17" name="Imagen 7" descr="http://www.konfirma.com.co/portals/0/Images/FA_Log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http://www.konfirma.com.co/portals/0/Images/FA_Logos.png"/>
                        <pic:cNvPicPr>
                          <a:picLocks noChangeAspect="1" noChangeArrowheads="1"/>
                        </pic:cNvPicPr>
                      </pic:nvPicPr>
                      <pic:blipFill>
                        <a:blip r:embed="rId1">
                          <a:extLst>
                            <a:ext uri="{28A0092B-C50C-407E-A947-70E740481C1C}">
                              <a14:useLocalDpi xmlns:a14="http://schemas.microsoft.com/office/drawing/2010/main" val="0"/>
                            </a:ext>
                          </a:extLst>
                        </a:blip>
                        <a:srcRect l="1515" t="6133" r="48471" b="29243"/>
                        <a:stretch>
                          <a:fillRect/>
                        </a:stretch>
                      </pic:blipFill>
                      <pic:spPr bwMode="auto">
                        <a:xfrm>
                          <a:off x="0" y="0"/>
                          <a:ext cx="1181100" cy="61150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8060C8" w:rsidRDefault="008060C8">
    <w:pPr>
      <w:pStyle w:val="Encabezado"/>
    </w:pPr>
    <w:r>
      <w:rPr>
        <w:noProof/>
        <w:lang w:eastAsia="es-CO"/>
      </w:rPr>
      <w:drawing>
        <wp:anchor distT="0" distB="0" distL="114300" distR="114300" simplePos="0" relativeHeight="251659264" behindDoc="1" locked="0" layoutInCell="1" allowOverlap="1" wp14:anchorId="2A894440" wp14:editId="6F0C22B0">
          <wp:simplePos x="0" y="0"/>
          <wp:positionH relativeFrom="margin">
            <wp:posOffset>-23387</wp:posOffset>
          </wp:positionH>
          <wp:positionV relativeFrom="paragraph">
            <wp:posOffset>-532130</wp:posOffset>
          </wp:positionV>
          <wp:extent cx="2028825" cy="503555"/>
          <wp:effectExtent l="0" t="0" r="9525" b="0"/>
          <wp:wrapNone/>
          <wp:docPr id="19" name="Picture 1" descr="SGS-ETSA-Logo-CMYK-30mm-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GS-ETSA-Logo-CMYK-30mm-H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28825" cy="5035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7B8F" w:rsidRDefault="008C7B8F" w:rsidP="008C7B8F">
    <w:r>
      <w:rPr>
        <w:noProof/>
        <w:lang w:eastAsia="es-CO"/>
      </w:rPr>
      <w:drawing>
        <wp:anchor distT="0" distB="0" distL="114300" distR="114300" simplePos="0" relativeHeight="251662336" behindDoc="1" locked="0" layoutInCell="1" allowOverlap="1" wp14:anchorId="6A347BC3" wp14:editId="7A7CE0D9">
          <wp:simplePos x="0" y="0"/>
          <wp:positionH relativeFrom="margin">
            <wp:posOffset>4359910</wp:posOffset>
          </wp:positionH>
          <wp:positionV relativeFrom="paragraph">
            <wp:posOffset>-450215</wp:posOffset>
          </wp:positionV>
          <wp:extent cx="1181100" cy="611505"/>
          <wp:effectExtent l="0" t="0" r="0" b="0"/>
          <wp:wrapNone/>
          <wp:docPr id="20" name="Imagen 7" descr="http://www.konfirma.com.co/portals/0/Images/FA_Log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http://www.konfirma.com.co/portals/0/Images/FA_Logos.png"/>
                  <pic:cNvPicPr>
                    <a:picLocks noChangeAspect="1" noChangeArrowheads="1"/>
                  </pic:cNvPicPr>
                </pic:nvPicPr>
                <pic:blipFill>
                  <a:blip r:embed="rId1">
                    <a:extLst>
                      <a:ext uri="{28A0092B-C50C-407E-A947-70E740481C1C}">
                        <a14:useLocalDpi xmlns:a14="http://schemas.microsoft.com/office/drawing/2010/main" val="0"/>
                      </a:ext>
                    </a:extLst>
                  </a:blip>
                  <a:srcRect l="1515" t="6133" r="48471" b="29243"/>
                  <a:stretch>
                    <a:fillRect/>
                  </a:stretch>
                </pic:blipFill>
                <pic:spPr bwMode="auto">
                  <a:xfrm>
                    <a:off x="0" y="0"/>
                    <a:ext cx="1181100" cy="611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7B8F" w:rsidRDefault="008C7B8F" w:rsidP="008C7B8F">
    <w:r>
      <w:rPr>
        <w:noProof/>
        <w:lang w:eastAsia="es-CO"/>
      </w:rPr>
      <w:drawing>
        <wp:anchor distT="0" distB="0" distL="114300" distR="114300" simplePos="0" relativeHeight="251663360" behindDoc="1" locked="0" layoutInCell="1" allowOverlap="1" wp14:anchorId="585F0817" wp14:editId="50C63D09">
          <wp:simplePos x="0" y="0"/>
          <wp:positionH relativeFrom="margin">
            <wp:posOffset>-23387</wp:posOffset>
          </wp:positionH>
          <wp:positionV relativeFrom="paragraph">
            <wp:posOffset>-532130</wp:posOffset>
          </wp:positionV>
          <wp:extent cx="2028825" cy="503555"/>
          <wp:effectExtent l="0" t="0" r="9525" b="0"/>
          <wp:wrapNone/>
          <wp:docPr id="23" name="Picture 1" descr="SGS-ETSA-Logo-CMYK-30mm-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GS-ETSA-Logo-CMYK-30mm-H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28825" cy="5035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7B8F" w:rsidRPr="008C7B8F" w:rsidRDefault="008C7B8F" w:rsidP="008C7B8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DEE0C248"/>
    <w:lvl w:ilvl="0">
      <w:start w:val="1"/>
      <w:numFmt w:val="decimal"/>
      <w:pStyle w:val="Ttulo1"/>
      <w:lvlText w:val="%1."/>
      <w:lvlJc w:val="left"/>
      <w:pPr>
        <w:tabs>
          <w:tab w:val="num" w:pos="708"/>
        </w:tabs>
        <w:ind w:left="708" w:hanging="708"/>
      </w:pPr>
      <w:rPr>
        <w:rFonts w:hint="default"/>
      </w:rPr>
    </w:lvl>
    <w:lvl w:ilvl="1">
      <w:start w:val="1"/>
      <w:numFmt w:val="upperLetter"/>
      <w:pStyle w:val="Ttulo2"/>
      <w:lvlText w:val="%2."/>
      <w:lvlJc w:val="left"/>
      <w:pPr>
        <w:tabs>
          <w:tab w:val="num" w:pos="0"/>
        </w:tabs>
        <w:ind w:left="1416" w:hanging="708"/>
      </w:pPr>
      <w:rPr>
        <w:rFonts w:hint="default"/>
      </w:rPr>
    </w:lvl>
    <w:lvl w:ilvl="2">
      <w:start w:val="1"/>
      <w:numFmt w:val="decimal"/>
      <w:pStyle w:val="Ttulo3"/>
      <w:lvlText w:val="%3."/>
      <w:lvlJc w:val="left"/>
      <w:pPr>
        <w:tabs>
          <w:tab w:val="num" w:pos="0"/>
        </w:tabs>
        <w:ind w:left="2124" w:hanging="708"/>
      </w:pPr>
      <w:rPr>
        <w:rFonts w:hint="default"/>
      </w:rPr>
    </w:lvl>
    <w:lvl w:ilvl="3">
      <w:start w:val="1"/>
      <w:numFmt w:val="lowerLetter"/>
      <w:pStyle w:val="Ttulo4"/>
      <w:lvlText w:val="%4)"/>
      <w:lvlJc w:val="left"/>
      <w:pPr>
        <w:tabs>
          <w:tab w:val="num" w:pos="0"/>
        </w:tabs>
        <w:ind w:left="2832" w:hanging="708"/>
      </w:pPr>
      <w:rPr>
        <w:rFonts w:hint="default"/>
      </w:rPr>
    </w:lvl>
    <w:lvl w:ilvl="4">
      <w:start w:val="1"/>
      <w:numFmt w:val="decimal"/>
      <w:pStyle w:val="Ttulo5"/>
      <w:lvlText w:val="(%5)"/>
      <w:lvlJc w:val="left"/>
      <w:pPr>
        <w:tabs>
          <w:tab w:val="num" w:pos="0"/>
        </w:tabs>
        <w:ind w:left="3540" w:hanging="708"/>
      </w:pPr>
      <w:rPr>
        <w:rFonts w:hint="default"/>
      </w:rPr>
    </w:lvl>
    <w:lvl w:ilvl="5">
      <w:start w:val="1"/>
      <w:numFmt w:val="lowerLetter"/>
      <w:pStyle w:val="Ttulo6"/>
      <w:lvlText w:val="(%6)"/>
      <w:lvlJc w:val="left"/>
      <w:pPr>
        <w:tabs>
          <w:tab w:val="num" w:pos="0"/>
        </w:tabs>
        <w:ind w:left="4248" w:hanging="708"/>
      </w:pPr>
      <w:rPr>
        <w:rFonts w:hint="default"/>
      </w:rPr>
    </w:lvl>
    <w:lvl w:ilvl="6">
      <w:start w:val="1"/>
      <w:numFmt w:val="lowerRoman"/>
      <w:pStyle w:val="Ttulo7"/>
      <w:lvlText w:val="(%7)"/>
      <w:lvlJc w:val="left"/>
      <w:pPr>
        <w:tabs>
          <w:tab w:val="num" w:pos="0"/>
        </w:tabs>
        <w:ind w:left="4956" w:hanging="708"/>
      </w:pPr>
      <w:rPr>
        <w:rFonts w:hint="default"/>
      </w:rPr>
    </w:lvl>
    <w:lvl w:ilvl="7">
      <w:start w:val="1"/>
      <w:numFmt w:val="lowerLetter"/>
      <w:pStyle w:val="Ttulo8"/>
      <w:lvlText w:val="(%8)"/>
      <w:lvlJc w:val="left"/>
      <w:pPr>
        <w:tabs>
          <w:tab w:val="num" w:pos="0"/>
        </w:tabs>
        <w:ind w:left="5664" w:hanging="708"/>
      </w:pPr>
      <w:rPr>
        <w:rFonts w:hint="default"/>
      </w:rPr>
    </w:lvl>
    <w:lvl w:ilvl="8">
      <w:start w:val="1"/>
      <w:numFmt w:val="lowerRoman"/>
      <w:pStyle w:val="Ttulo9"/>
      <w:lvlText w:val="(%9)"/>
      <w:lvlJc w:val="left"/>
      <w:pPr>
        <w:tabs>
          <w:tab w:val="num" w:pos="0"/>
        </w:tabs>
        <w:ind w:left="6372" w:hanging="708"/>
      </w:pPr>
      <w:rPr>
        <w:rFonts w:hint="default"/>
      </w:rPr>
    </w:lvl>
  </w:abstractNum>
  <w:abstractNum w:abstractNumId="1">
    <w:nsid w:val="05B366C9"/>
    <w:multiLevelType w:val="hybridMultilevel"/>
    <w:tmpl w:val="B00C2E32"/>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0696475A"/>
    <w:multiLevelType w:val="hybridMultilevel"/>
    <w:tmpl w:val="C7A4561C"/>
    <w:lvl w:ilvl="0" w:tplc="FE72FE56">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0B4748B2"/>
    <w:multiLevelType w:val="hybridMultilevel"/>
    <w:tmpl w:val="25A47ADC"/>
    <w:lvl w:ilvl="0" w:tplc="B99C4010">
      <w:start w:val="1"/>
      <w:numFmt w:val="upperRoman"/>
      <w:lvlText w:val="%1."/>
      <w:lvlJc w:val="righ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nsid w:val="10426FC1"/>
    <w:multiLevelType w:val="multilevel"/>
    <w:tmpl w:val="11123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0E83664"/>
    <w:multiLevelType w:val="multilevel"/>
    <w:tmpl w:val="A610390C"/>
    <w:lvl w:ilvl="0">
      <w:start w:val="1"/>
      <w:numFmt w:val="decimal"/>
      <w:lvlText w:val="%1."/>
      <w:lvlJc w:val="left"/>
      <w:pPr>
        <w:ind w:left="720" w:hanging="360"/>
      </w:pPr>
      <w:rPr>
        <w:b/>
      </w:rPr>
    </w:lvl>
    <w:lvl w:ilvl="1">
      <w:start w:val="1"/>
      <w:numFmt w:val="decimal"/>
      <w:isLgl/>
      <w:lvlText w:val="%1.%2"/>
      <w:lvlJc w:val="left"/>
      <w:pPr>
        <w:ind w:left="810" w:hanging="45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1CF231EB"/>
    <w:multiLevelType w:val="hybridMultilevel"/>
    <w:tmpl w:val="5DE69668"/>
    <w:lvl w:ilvl="0" w:tplc="240A0013">
      <w:start w:val="1"/>
      <w:numFmt w:val="upperRoman"/>
      <w:lvlText w:val="%1."/>
      <w:lvlJc w:val="righ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7">
    <w:nsid w:val="1E7E08E6"/>
    <w:multiLevelType w:val="hybridMultilevel"/>
    <w:tmpl w:val="7428A0A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22623484"/>
    <w:multiLevelType w:val="hybridMultilevel"/>
    <w:tmpl w:val="F9DAB00A"/>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9">
    <w:nsid w:val="228B6095"/>
    <w:multiLevelType w:val="hybridMultilevel"/>
    <w:tmpl w:val="EF54122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nsid w:val="246919D6"/>
    <w:multiLevelType w:val="hybridMultilevel"/>
    <w:tmpl w:val="3E3AB3BC"/>
    <w:lvl w:ilvl="0" w:tplc="B7329F9A">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nsid w:val="27437B64"/>
    <w:multiLevelType w:val="hybridMultilevel"/>
    <w:tmpl w:val="F07C777A"/>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2C840988"/>
    <w:multiLevelType w:val="hybridMultilevel"/>
    <w:tmpl w:val="8946E684"/>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3">
    <w:nsid w:val="38CF1D50"/>
    <w:multiLevelType w:val="multilevel"/>
    <w:tmpl w:val="8744DE2E"/>
    <w:lvl w:ilvl="0">
      <w:start w:val="1"/>
      <w:numFmt w:val="decimal"/>
      <w:lvlText w:val="%1."/>
      <w:lvlJc w:val="left"/>
      <w:pPr>
        <w:ind w:left="36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4">
    <w:nsid w:val="3AD40AFC"/>
    <w:multiLevelType w:val="hybridMultilevel"/>
    <w:tmpl w:val="EF54122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nsid w:val="3C1071E1"/>
    <w:multiLevelType w:val="singleLevel"/>
    <w:tmpl w:val="0C0A0003"/>
    <w:lvl w:ilvl="0">
      <w:start w:val="1"/>
      <w:numFmt w:val="bullet"/>
      <w:lvlText w:val=""/>
      <w:lvlJc w:val="left"/>
      <w:pPr>
        <w:tabs>
          <w:tab w:val="num" w:pos="360"/>
        </w:tabs>
        <w:ind w:left="360" w:hanging="360"/>
      </w:pPr>
      <w:rPr>
        <w:rFonts w:ascii="Symbol" w:hAnsi="Symbol" w:hint="default"/>
      </w:rPr>
    </w:lvl>
  </w:abstractNum>
  <w:abstractNum w:abstractNumId="16">
    <w:nsid w:val="41581290"/>
    <w:multiLevelType w:val="hybridMultilevel"/>
    <w:tmpl w:val="6D5487B2"/>
    <w:lvl w:ilvl="0" w:tplc="453A4342">
      <w:start w:val="1"/>
      <w:numFmt w:val="bullet"/>
      <w:lvlText w:val=""/>
      <w:lvlJc w:val="left"/>
      <w:pPr>
        <w:ind w:left="720" w:hanging="360"/>
      </w:pPr>
      <w:rPr>
        <w:rFonts w:ascii="Wingdings" w:hAnsi="Wingding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nsid w:val="4B106A59"/>
    <w:multiLevelType w:val="hybridMultilevel"/>
    <w:tmpl w:val="E0B04592"/>
    <w:lvl w:ilvl="0" w:tplc="240A0001">
      <w:start w:val="1"/>
      <w:numFmt w:val="bullet"/>
      <w:lvlText w:val=""/>
      <w:lvlJc w:val="left"/>
      <w:pPr>
        <w:ind w:left="1636" w:hanging="360"/>
      </w:pPr>
      <w:rPr>
        <w:rFonts w:ascii="Symbol" w:hAnsi="Symbol" w:hint="default"/>
      </w:rPr>
    </w:lvl>
    <w:lvl w:ilvl="1" w:tplc="240A0003">
      <w:start w:val="1"/>
      <w:numFmt w:val="bullet"/>
      <w:lvlText w:val="o"/>
      <w:lvlJc w:val="left"/>
      <w:pPr>
        <w:ind w:left="3632" w:hanging="360"/>
      </w:pPr>
      <w:rPr>
        <w:rFonts w:ascii="Courier New" w:hAnsi="Courier New" w:cs="Courier New" w:hint="default"/>
      </w:rPr>
    </w:lvl>
    <w:lvl w:ilvl="2" w:tplc="240A0005" w:tentative="1">
      <w:start w:val="1"/>
      <w:numFmt w:val="bullet"/>
      <w:lvlText w:val=""/>
      <w:lvlJc w:val="left"/>
      <w:pPr>
        <w:ind w:left="4352" w:hanging="360"/>
      </w:pPr>
      <w:rPr>
        <w:rFonts w:ascii="Wingdings" w:hAnsi="Wingdings" w:hint="default"/>
      </w:rPr>
    </w:lvl>
    <w:lvl w:ilvl="3" w:tplc="240A0001" w:tentative="1">
      <w:start w:val="1"/>
      <w:numFmt w:val="bullet"/>
      <w:lvlText w:val=""/>
      <w:lvlJc w:val="left"/>
      <w:pPr>
        <w:ind w:left="5072" w:hanging="360"/>
      </w:pPr>
      <w:rPr>
        <w:rFonts w:ascii="Symbol" w:hAnsi="Symbol" w:hint="default"/>
      </w:rPr>
    </w:lvl>
    <w:lvl w:ilvl="4" w:tplc="240A0003" w:tentative="1">
      <w:start w:val="1"/>
      <w:numFmt w:val="bullet"/>
      <w:lvlText w:val="o"/>
      <w:lvlJc w:val="left"/>
      <w:pPr>
        <w:ind w:left="5792" w:hanging="360"/>
      </w:pPr>
      <w:rPr>
        <w:rFonts w:ascii="Courier New" w:hAnsi="Courier New" w:cs="Courier New" w:hint="default"/>
      </w:rPr>
    </w:lvl>
    <w:lvl w:ilvl="5" w:tplc="240A0005" w:tentative="1">
      <w:start w:val="1"/>
      <w:numFmt w:val="bullet"/>
      <w:lvlText w:val=""/>
      <w:lvlJc w:val="left"/>
      <w:pPr>
        <w:ind w:left="6512" w:hanging="360"/>
      </w:pPr>
      <w:rPr>
        <w:rFonts w:ascii="Wingdings" w:hAnsi="Wingdings" w:hint="default"/>
      </w:rPr>
    </w:lvl>
    <w:lvl w:ilvl="6" w:tplc="240A0001" w:tentative="1">
      <w:start w:val="1"/>
      <w:numFmt w:val="bullet"/>
      <w:lvlText w:val=""/>
      <w:lvlJc w:val="left"/>
      <w:pPr>
        <w:ind w:left="7232" w:hanging="360"/>
      </w:pPr>
      <w:rPr>
        <w:rFonts w:ascii="Symbol" w:hAnsi="Symbol" w:hint="default"/>
      </w:rPr>
    </w:lvl>
    <w:lvl w:ilvl="7" w:tplc="240A0003" w:tentative="1">
      <w:start w:val="1"/>
      <w:numFmt w:val="bullet"/>
      <w:lvlText w:val="o"/>
      <w:lvlJc w:val="left"/>
      <w:pPr>
        <w:ind w:left="7952" w:hanging="360"/>
      </w:pPr>
      <w:rPr>
        <w:rFonts w:ascii="Courier New" w:hAnsi="Courier New" w:cs="Courier New" w:hint="default"/>
      </w:rPr>
    </w:lvl>
    <w:lvl w:ilvl="8" w:tplc="240A0005" w:tentative="1">
      <w:start w:val="1"/>
      <w:numFmt w:val="bullet"/>
      <w:lvlText w:val=""/>
      <w:lvlJc w:val="left"/>
      <w:pPr>
        <w:ind w:left="8672" w:hanging="360"/>
      </w:pPr>
      <w:rPr>
        <w:rFonts w:ascii="Wingdings" w:hAnsi="Wingdings" w:hint="default"/>
      </w:rPr>
    </w:lvl>
  </w:abstractNum>
  <w:abstractNum w:abstractNumId="18">
    <w:nsid w:val="4CA10712"/>
    <w:multiLevelType w:val="multilevel"/>
    <w:tmpl w:val="D8306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FB2130F"/>
    <w:multiLevelType w:val="hybridMultilevel"/>
    <w:tmpl w:val="770EF1D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52972890"/>
    <w:multiLevelType w:val="multilevel"/>
    <w:tmpl w:val="6A6071C2"/>
    <w:lvl w:ilvl="0">
      <w:start w:val="1"/>
      <w:numFmt w:val="decimal"/>
      <w:lvlText w:val="%1."/>
      <w:lvlJc w:val="left"/>
      <w:pPr>
        <w:ind w:left="720" w:hanging="360"/>
      </w:pPr>
      <w:rPr>
        <w:b/>
      </w:rPr>
    </w:lvl>
    <w:lvl w:ilvl="1">
      <w:start w:val="1"/>
      <w:numFmt w:val="decimal"/>
      <w:isLgl/>
      <w:lvlText w:val="%1.%2"/>
      <w:lvlJc w:val="left"/>
      <w:pPr>
        <w:ind w:left="1110" w:hanging="390"/>
      </w:pPr>
      <w:rPr>
        <w:rFonts w:hint="default"/>
        <w:b/>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1">
    <w:nsid w:val="70ED071A"/>
    <w:multiLevelType w:val="multilevel"/>
    <w:tmpl w:val="32461792"/>
    <w:lvl w:ilvl="0">
      <w:start w:val="1"/>
      <w:numFmt w:val="decimal"/>
      <w:lvlText w:val="%1."/>
      <w:lvlJc w:val="left"/>
      <w:pPr>
        <w:ind w:left="720" w:hanging="360"/>
      </w:pPr>
      <w:rPr>
        <w:rFonts w:hint="default"/>
        <w:b w:val="0"/>
      </w:rPr>
    </w:lvl>
    <w:lvl w:ilvl="1">
      <w:start w:val="1"/>
      <w:numFmt w:val="decimal"/>
      <w:isLgl/>
      <w:lvlText w:val="%1.%2."/>
      <w:lvlJc w:val="left"/>
      <w:pPr>
        <w:ind w:left="5824" w:hanging="720"/>
      </w:pPr>
      <w:rPr>
        <w:rFonts w:hint="default"/>
      </w:rPr>
    </w:lvl>
    <w:lvl w:ilvl="2">
      <w:start w:val="1"/>
      <w:numFmt w:val="decimal"/>
      <w:isLgl/>
      <w:lvlText w:val="%1.%2.%3."/>
      <w:lvlJc w:val="left"/>
      <w:pPr>
        <w:ind w:left="1080" w:hanging="720"/>
      </w:pPr>
      <w:rPr>
        <w:rFonts w:asciiTheme="minorHAnsi" w:hAnsiTheme="minorHAnsi"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
    <w:nsid w:val="736D5DAD"/>
    <w:multiLevelType w:val="multilevel"/>
    <w:tmpl w:val="F9386C12"/>
    <w:lvl w:ilvl="0">
      <w:start w:val="10"/>
      <w:numFmt w:val="decimal"/>
      <w:lvlText w:val="%1"/>
      <w:lvlJc w:val="left"/>
      <w:pPr>
        <w:ind w:left="465" w:hanging="465"/>
      </w:pPr>
      <w:rPr>
        <w:rFonts w:hint="default"/>
      </w:rPr>
    </w:lvl>
    <w:lvl w:ilvl="1">
      <w:start w:val="3"/>
      <w:numFmt w:val="decimal"/>
      <w:lvlText w:val="%1.%2"/>
      <w:lvlJc w:val="left"/>
      <w:pPr>
        <w:ind w:left="1173" w:hanging="46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23">
    <w:nsid w:val="7F1D4190"/>
    <w:multiLevelType w:val="hybridMultilevel"/>
    <w:tmpl w:val="891C6164"/>
    <w:lvl w:ilvl="0" w:tplc="C2723AC2">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num w:numId="1">
    <w:abstractNumId w:val="3"/>
  </w:num>
  <w:num w:numId="2">
    <w:abstractNumId w:val="20"/>
  </w:num>
  <w:num w:numId="3">
    <w:abstractNumId w:val="12"/>
  </w:num>
  <w:num w:numId="4">
    <w:abstractNumId w:val="23"/>
  </w:num>
  <w:num w:numId="5">
    <w:abstractNumId w:val="2"/>
  </w:num>
  <w:num w:numId="6">
    <w:abstractNumId w:val="7"/>
  </w:num>
  <w:num w:numId="7">
    <w:abstractNumId w:val="6"/>
  </w:num>
  <w:num w:numId="8">
    <w:abstractNumId w:val="1"/>
  </w:num>
  <w:num w:numId="9">
    <w:abstractNumId w:val="5"/>
  </w:num>
  <w:num w:numId="10">
    <w:abstractNumId w:val="19"/>
  </w:num>
  <w:num w:numId="11">
    <w:abstractNumId w:val="10"/>
  </w:num>
  <w:num w:numId="12">
    <w:abstractNumId w:val="13"/>
  </w:num>
  <w:num w:numId="13">
    <w:abstractNumId w:val="17"/>
  </w:num>
  <w:num w:numId="14">
    <w:abstractNumId w:val="16"/>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0"/>
  </w:num>
  <w:num w:numId="19">
    <w:abstractNumId w:val="0"/>
  </w:num>
  <w:num w:numId="20">
    <w:abstractNumId w:val="4"/>
  </w:num>
  <w:num w:numId="21">
    <w:abstractNumId w:val="0"/>
  </w:num>
  <w:num w:numId="22">
    <w:abstractNumId w:val="0"/>
  </w:num>
  <w:num w:numId="23">
    <w:abstractNumId w:val="0"/>
  </w:num>
  <w:num w:numId="24">
    <w:abstractNumId w:val="15"/>
  </w:num>
  <w:num w:numId="25">
    <w:abstractNumId w:val="0"/>
  </w:num>
  <w:num w:numId="26">
    <w:abstractNumId w:val="0"/>
  </w:num>
  <w:num w:numId="27">
    <w:abstractNumId w:val="8"/>
  </w:num>
  <w:num w:numId="28">
    <w:abstractNumId w:val="11"/>
  </w:num>
  <w:num w:numId="29">
    <w:abstractNumId w:val="22"/>
  </w:num>
  <w:num w:numId="30">
    <w:abstractNumId w:val="18"/>
  </w:num>
  <w:num w:numId="31">
    <w:abstractNumId w:val="9"/>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3D01"/>
    <w:rsid w:val="00001105"/>
    <w:rsid w:val="00003406"/>
    <w:rsid w:val="000077A6"/>
    <w:rsid w:val="00011B86"/>
    <w:rsid w:val="00017A05"/>
    <w:rsid w:val="00033CD2"/>
    <w:rsid w:val="00036284"/>
    <w:rsid w:val="00062922"/>
    <w:rsid w:val="00066253"/>
    <w:rsid w:val="00073633"/>
    <w:rsid w:val="00074A18"/>
    <w:rsid w:val="000757B7"/>
    <w:rsid w:val="00086F11"/>
    <w:rsid w:val="00091BF0"/>
    <w:rsid w:val="00093482"/>
    <w:rsid w:val="000A6EF8"/>
    <w:rsid w:val="000B5255"/>
    <w:rsid w:val="000D4350"/>
    <w:rsid w:val="000D5E2A"/>
    <w:rsid w:val="000E3675"/>
    <w:rsid w:val="000E5714"/>
    <w:rsid w:val="000F2516"/>
    <w:rsid w:val="001004FC"/>
    <w:rsid w:val="00113F22"/>
    <w:rsid w:val="00114677"/>
    <w:rsid w:val="00115584"/>
    <w:rsid w:val="00117EE0"/>
    <w:rsid w:val="0012041C"/>
    <w:rsid w:val="00121C45"/>
    <w:rsid w:val="00122D49"/>
    <w:rsid w:val="001250D4"/>
    <w:rsid w:val="001253B0"/>
    <w:rsid w:val="00141FAA"/>
    <w:rsid w:val="00142E91"/>
    <w:rsid w:val="00147AA0"/>
    <w:rsid w:val="00151C85"/>
    <w:rsid w:val="00152F83"/>
    <w:rsid w:val="00154DAD"/>
    <w:rsid w:val="00156C00"/>
    <w:rsid w:val="00156F6A"/>
    <w:rsid w:val="001570B4"/>
    <w:rsid w:val="0015783D"/>
    <w:rsid w:val="001641B9"/>
    <w:rsid w:val="00176A6F"/>
    <w:rsid w:val="001906DB"/>
    <w:rsid w:val="0019681F"/>
    <w:rsid w:val="001B1CC3"/>
    <w:rsid w:val="001E326F"/>
    <w:rsid w:val="001F4E1D"/>
    <w:rsid w:val="002115B3"/>
    <w:rsid w:val="0021431B"/>
    <w:rsid w:val="0023346B"/>
    <w:rsid w:val="00234A07"/>
    <w:rsid w:val="002709CD"/>
    <w:rsid w:val="0027219E"/>
    <w:rsid w:val="00295184"/>
    <w:rsid w:val="002A3669"/>
    <w:rsid w:val="002A5A86"/>
    <w:rsid w:val="002A5CB9"/>
    <w:rsid w:val="002A699C"/>
    <w:rsid w:val="002A7797"/>
    <w:rsid w:val="002B3958"/>
    <w:rsid w:val="002C3608"/>
    <w:rsid w:val="002C39A6"/>
    <w:rsid w:val="002C5408"/>
    <w:rsid w:val="002D5CE0"/>
    <w:rsid w:val="002E1652"/>
    <w:rsid w:val="002E7B8B"/>
    <w:rsid w:val="002F0048"/>
    <w:rsid w:val="003149E0"/>
    <w:rsid w:val="00325C90"/>
    <w:rsid w:val="00330CC9"/>
    <w:rsid w:val="00345ABF"/>
    <w:rsid w:val="003520EF"/>
    <w:rsid w:val="00353C5A"/>
    <w:rsid w:val="00374711"/>
    <w:rsid w:val="00375E5E"/>
    <w:rsid w:val="003828E7"/>
    <w:rsid w:val="00383FCB"/>
    <w:rsid w:val="0039603E"/>
    <w:rsid w:val="003A148E"/>
    <w:rsid w:val="003A7AD2"/>
    <w:rsid w:val="003B46AB"/>
    <w:rsid w:val="003C2FA8"/>
    <w:rsid w:val="003C370D"/>
    <w:rsid w:val="003D08D5"/>
    <w:rsid w:val="003D3E94"/>
    <w:rsid w:val="003D4A92"/>
    <w:rsid w:val="003E5F29"/>
    <w:rsid w:val="003F275F"/>
    <w:rsid w:val="00401B2B"/>
    <w:rsid w:val="00403F0E"/>
    <w:rsid w:val="00405126"/>
    <w:rsid w:val="0040741F"/>
    <w:rsid w:val="004132E5"/>
    <w:rsid w:val="00414DC5"/>
    <w:rsid w:val="00417EE4"/>
    <w:rsid w:val="00420433"/>
    <w:rsid w:val="0043166D"/>
    <w:rsid w:val="00431F3E"/>
    <w:rsid w:val="004349EB"/>
    <w:rsid w:val="004539E4"/>
    <w:rsid w:val="004564A4"/>
    <w:rsid w:val="004673E2"/>
    <w:rsid w:val="0047447D"/>
    <w:rsid w:val="00477AAC"/>
    <w:rsid w:val="00497355"/>
    <w:rsid w:val="004A0CF4"/>
    <w:rsid w:val="004B02A5"/>
    <w:rsid w:val="004B7070"/>
    <w:rsid w:val="004C0F42"/>
    <w:rsid w:val="004C25BA"/>
    <w:rsid w:val="004C5B24"/>
    <w:rsid w:val="004D6805"/>
    <w:rsid w:val="004E51C8"/>
    <w:rsid w:val="004F1854"/>
    <w:rsid w:val="00513F30"/>
    <w:rsid w:val="00517D41"/>
    <w:rsid w:val="00530594"/>
    <w:rsid w:val="005316AC"/>
    <w:rsid w:val="00544D7B"/>
    <w:rsid w:val="00552FC2"/>
    <w:rsid w:val="00553765"/>
    <w:rsid w:val="00575A55"/>
    <w:rsid w:val="0057786E"/>
    <w:rsid w:val="005838B4"/>
    <w:rsid w:val="005838C8"/>
    <w:rsid w:val="00591976"/>
    <w:rsid w:val="0059213B"/>
    <w:rsid w:val="005A7C03"/>
    <w:rsid w:val="005C4CAD"/>
    <w:rsid w:val="005D3304"/>
    <w:rsid w:val="005E11DA"/>
    <w:rsid w:val="005E5F04"/>
    <w:rsid w:val="005E76B5"/>
    <w:rsid w:val="0060656C"/>
    <w:rsid w:val="006102BF"/>
    <w:rsid w:val="00614D31"/>
    <w:rsid w:val="0062289A"/>
    <w:rsid w:val="00623935"/>
    <w:rsid w:val="00625B99"/>
    <w:rsid w:val="006358EF"/>
    <w:rsid w:val="00636A2B"/>
    <w:rsid w:val="006479F7"/>
    <w:rsid w:val="00647DFB"/>
    <w:rsid w:val="0066089B"/>
    <w:rsid w:val="00662250"/>
    <w:rsid w:val="00665CF0"/>
    <w:rsid w:val="00670636"/>
    <w:rsid w:val="006713E9"/>
    <w:rsid w:val="00671464"/>
    <w:rsid w:val="00671BAA"/>
    <w:rsid w:val="006919AC"/>
    <w:rsid w:val="00691EA2"/>
    <w:rsid w:val="0069284F"/>
    <w:rsid w:val="00692ECD"/>
    <w:rsid w:val="006C1411"/>
    <w:rsid w:val="006C434A"/>
    <w:rsid w:val="006D1DF1"/>
    <w:rsid w:val="006D2091"/>
    <w:rsid w:val="006D2FF5"/>
    <w:rsid w:val="006F55B6"/>
    <w:rsid w:val="006F747A"/>
    <w:rsid w:val="00705D0E"/>
    <w:rsid w:val="00711712"/>
    <w:rsid w:val="0071747E"/>
    <w:rsid w:val="007237C0"/>
    <w:rsid w:val="00727E67"/>
    <w:rsid w:val="00735833"/>
    <w:rsid w:val="00752E72"/>
    <w:rsid w:val="007545AC"/>
    <w:rsid w:val="00777919"/>
    <w:rsid w:val="00777CD4"/>
    <w:rsid w:val="00792A43"/>
    <w:rsid w:val="007A0DE2"/>
    <w:rsid w:val="007A3736"/>
    <w:rsid w:val="007C3047"/>
    <w:rsid w:val="007D3207"/>
    <w:rsid w:val="007D5C91"/>
    <w:rsid w:val="007D62DD"/>
    <w:rsid w:val="007F41C6"/>
    <w:rsid w:val="008060C8"/>
    <w:rsid w:val="00806559"/>
    <w:rsid w:val="00813533"/>
    <w:rsid w:val="008323BC"/>
    <w:rsid w:val="00846684"/>
    <w:rsid w:val="0085204A"/>
    <w:rsid w:val="00863338"/>
    <w:rsid w:val="00872602"/>
    <w:rsid w:val="00873E4D"/>
    <w:rsid w:val="00881C7F"/>
    <w:rsid w:val="00895BB7"/>
    <w:rsid w:val="00897045"/>
    <w:rsid w:val="008A1F34"/>
    <w:rsid w:val="008A30AF"/>
    <w:rsid w:val="008A52B7"/>
    <w:rsid w:val="008B3C8B"/>
    <w:rsid w:val="008C7B8F"/>
    <w:rsid w:val="008E2D5B"/>
    <w:rsid w:val="008F37F7"/>
    <w:rsid w:val="008F5A70"/>
    <w:rsid w:val="00915A7C"/>
    <w:rsid w:val="009231FA"/>
    <w:rsid w:val="009275CD"/>
    <w:rsid w:val="009403CD"/>
    <w:rsid w:val="0094092D"/>
    <w:rsid w:val="00943CB5"/>
    <w:rsid w:val="0094600D"/>
    <w:rsid w:val="00973852"/>
    <w:rsid w:val="0097614A"/>
    <w:rsid w:val="009A5C32"/>
    <w:rsid w:val="009A74E9"/>
    <w:rsid w:val="009A7B29"/>
    <w:rsid w:val="009C1161"/>
    <w:rsid w:val="009C23E0"/>
    <w:rsid w:val="009D3E95"/>
    <w:rsid w:val="009E5835"/>
    <w:rsid w:val="009E7ADC"/>
    <w:rsid w:val="009F0169"/>
    <w:rsid w:val="009F7FBB"/>
    <w:rsid w:val="00A0697B"/>
    <w:rsid w:val="00A237A6"/>
    <w:rsid w:val="00A312D6"/>
    <w:rsid w:val="00A34956"/>
    <w:rsid w:val="00A36ACA"/>
    <w:rsid w:val="00A4689D"/>
    <w:rsid w:val="00A53087"/>
    <w:rsid w:val="00A55DC3"/>
    <w:rsid w:val="00A6764F"/>
    <w:rsid w:val="00A71EE1"/>
    <w:rsid w:val="00A82F69"/>
    <w:rsid w:val="00A91B38"/>
    <w:rsid w:val="00A926A9"/>
    <w:rsid w:val="00A9466D"/>
    <w:rsid w:val="00A97440"/>
    <w:rsid w:val="00AA5D93"/>
    <w:rsid w:val="00AD12F9"/>
    <w:rsid w:val="00AE69F6"/>
    <w:rsid w:val="00B114CF"/>
    <w:rsid w:val="00B13461"/>
    <w:rsid w:val="00B328E4"/>
    <w:rsid w:val="00B34271"/>
    <w:rsid w:val="00B62E57"/>
    <w:rsid w:val="00B64FA8"/>
    <w:rsid w:val="00B65137"/>
    <w:rsid w:val="00B66E61"/>
    <w:rsid w:val="00B7597E"/>
    <w:rsid w:val="00B808F9"/>
    <w:rsid w:val="00B80AFD"/>
    <w:rsid w:val="00B80B7A"/>
    <w:rsid w:val="00B80F70"/>
    <w:rsid w:val="00B85A1D"/>
    <w:rsid w:val="00B85CFB"/>
    <w:rsid w:val="00B903D8"/>
    <w:rsid w:val="00BA4F24"/>
    <w:rsid w:val="00BB415F"/>
    <w:rsid w:val="00BC517A"/>
    <w:rsid w:val="00BE11E2"/>
    <w:rsid w:val="00BE32EB"/>
    <w:rsid w:val="00BF2D83"/>
    <w:rsid w:val="00BF4D29"/>
    <w:rsid w:val="00C00FB7"/>
    <w:rsid w:val="00C063F4"/>
    <w:rsid w:val="00C1398C"/>
    <w:rsid w:val="00C16A9B"/>
    <w:rsid w:val="00C20482"/>
    <w:rsid w:val="00C26D3F"/>
    <w:rsid w:val="00C31531"/>
    <w:rsid w:val="00C35244"/>
    <w:rsid w:val="00C4237F"/>
    <w:rsid w:val="00C4592A"/>
    <w:rsid w:val="00C523CD"/>
    <w:rsid w:val="00C55D00"/>
    <w:rsid w:val="00C55D23"/>
    <w:rsid w:val="00C621CE"/>
    <w:rsid w:val="00C625C7"/>
    <w:rsid w:val="00C64F12"/>
    <w:rsid w:val="00C800F3"/>
    <w:rsid w:val="00C8656C"/>
    <w:rsid w:val="00C92065"/>
    <w:rsid w:val="00CA3474"/>
    <w:rsid w:val="00CA3D01"/>
    <w:rsid w:val="00CA3FD2"/>
    <w:rsid w:val="00CB53FD"/>
    <w:rsid w:val="00CD09D3"/>
    <w:rsid w:val="00CF1623"/>
    <w:rsid w:val="00D01C7A"/>
    <w:rsid w:val="00D12B6E"/>
    <w:rsid w:val="00D13FF7"/>
    <w:rsid w:val="00D16C4A"/>
    <w:rsid w:val="00D1791D"/>
    <w:rsid w:val="00D23499"/>
    <w:rsid w:val="00D276B8"/>
    <w:rsid w:val="00D27A9E"/>
    <w:rsid w:val="00D30AE0"/>
    <w:rsid w:val="00D3649A"/>
    <w:rsid w:val="00D403A1"/>
    <w:rsid w:val="00D40C87"/>
    <w:rsid w:val="00D43299"/>
    <w:rsid w:val="00D454C3"/>
    <w:rsid w:val="00D4627C"/>
    <w:rsid w:val="00D50B4A"/>
    <w:rsid w:val="00D53342"/>
    <w:rsid w:val="00D54289"/>
    <w:rsid w:val="00D6175E"/>
    <w:rsid w:val="00D66B9D"/>
    <w:rsid w:val="00D863E2"/>
    <w:rsid w:val="00D95427"/>
    <w:rsid w:val="00DA143B"/>
    <w:rsid w:val="00DA2240"/>
    <w:rsid w:val="00DA791B"/>
    <w:rsid w:val="00DB600C"/>
    <w:rsid w:val="00DC1F0B"/>
    <w:rsid w:val="00DC6213"/>
    <w:rsid w:val="00DC6594"/>
    <w:rsid w:val="00DD4713"/>
    <w:rsid w:val="00DD59BD"/>
    <w:rsid w:val="00DD7EAA"/>
    <w:rsid w:val="00DE2649"/>
    <w:rsid w:val="00E037C7"/>
    <w:rsid w:val="00E42373"/>
    <w:rsid w:val="00E64269"/>
    <w:rsid w:val="00E84D2B"/>
    <w:rsid w:val="00E87112"/>
    <w:rsid w:val="00E91D91"/>
    <w:rsid w:val="00E95B08"/>
    <w:rsid w:val="00EA0CC9"/>
    <w:rsid w:val="00EA1F4B"/>
    <w:rsid w:val="00EA632C"/>
    <w:rsid w:val="00ED662D"/>
    <w:rsid w:val="00EE5AD9"/>
    <w:rsid w:val="00EE6B55"/>
    <w:rsid w:val="00EE765F"/>
    <w:rsid w:val="00F02682"/>
    <w:rsid w:val="00F12166"/>
    <w:rsid w:val="00F2444A"/>
    <w:rsid w:val="00F26D26"/>
    <w:rsid w:val="00F2756F"/>
    <w:rsid w:val="00F37C72"/>
    <w:rsid w:val="00F61C0E"/>
    <w:rsid w:val="00F635FE"/>
    <w:rsid w:val="00F67683"/>
    <w:rsid w:val="00F82440"/>
    <w:rsid w:val="00F83594"/>
    <w:rsid w:val="00F863AA"/>
    <w:rsid w:val="00F94E9C"/>
    <w:rsid w:val="00F97673"/>
    <w:rsid w:val="00FA5BCC"/>
    <w:rsid w:val="00FC0183"/>
    <w:rsid w:val="00FC23C5"/>
    <w:rsid w:val="00FC4B06"/>
    <w:rsid w:val="00FD02F9"/>
    <w:rsid w:val="00FD1A72"/>
    <w:rsid w:val="00FD6314"/>
    <w:rsid w:val="00FE411E"/>
    <w:rsid w:val="00FE69FE"/>
    <w:rsid w:val="00FF2E7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F4A6296-58BE-494D-8B2E-833A71377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420433"/>
    <w:pPr>
      <w:keepNext/>
      <w:numPr>
        <w:numId w:val="15"/>
      </w:numPr>
      <w:overflowPunct w:val="0"/>
      <w:autoSpaceDE w:val="0"/>
      <w:autoSpaceDN w:val="0"/>
      <w:adjustRightInd w:val="0"/>
      <w:spacing w:before="240" w:after="60" w:line="240" w:lineRule="auto"/>
      <w:textAlignment w:val="baseline"/>
      <w:outlineLvl w:val="0"/>
    </w:pPr>
    <w:rPr>
      <w:rFonts w:ascii="Arial" w:eastAsia="Times New Roman" w:hAnsi="Arial" w:cs="Times New Roman"/>
      <w:b/>
      <w:kern w:val="28"/>
      <w:sz w:val="28"/>
      <w:szCs w:val="20"/>
      <w:lang w:val="es-ES_tradnl" w:eastAsia="es-ES"/>
    </w:rPr>
  </w:style>
  <w:style w:type="paragraph" w:styleId="Ttulo2">
    <w:name w:val="heading 2"/>
    <w:basedOn w:val="Normal"/>
    <w:next w:val="Normal"/>
    <w:link w:val="Ttulo2Car"/>
    <w:qFormat/>
    <w:rsid w:val="00420433"/>
    <w:pPr>
      <w:keepNext/>
      <w:numPr>
        <w:ilvl w:val="1"/>
        <w:numId w:val="15"/>
      </w:numPr>
      <w:overflowPunct w:val="0"/>
      <w:autoSpaceDE w:val="0"/>
      <w:autoSpaceDN w:val="0"/>
      <w:adjustRightInd w:val="0"/>
      <w:spacing w:before="240" w:after="60" w:line="240" w:lineRule="auto"/>
      <w:textAlignment w:val="baseline"/>
      <w:outlineLvl w:val="1"/>
    </w:pPr>
    <w:rPr>
      <w:rFonts w:ascii="Arial" w:eastAsia="Times New Roman" w:hAnsi="Arial" w:cs="Times New Roman"/>
      <w:b/>
      <w:i/>
      <w:sz w:val="24"/>
      <w:szCs w:val="20"/>
      <w:lang w:val="es-ES_tradnl" w:eastAsia="es-ES"/>
    </w:rPr>
  </w:style>
  <w:style w:type="paragraph" w:styleId="Ttulo3">
    <w:name w:val="heading 3"/>
    <w:basedOn w:val="Normal"/>
    <w:next w:val="Normal"/>
    <w:link w:val="Ttulo3Car"/>
    <w:qFormat/>
    <w:rsid w:val="00420433"/>
    <w:pPr>
      <w:keepNext/>
      <w:numPr>
        <w:ilvl w:val="2"/>
        <w:numId w:val="15"/>
      </w:numPr>
      <w:overflowPunct w:val="0"/>
      <w:autoSpaceDE w:val="0"/>
      <w:autoSpaceDN w:val="0"/>
      <w:adjustRightInd w:val="0"/>
      <w:spacing w:before="240" w:after="60" w:line="240" w:lineRule="auto"/>
      <w:textAlignment w:val="baseline"/>
      <w:outlineLvl w:val="2"/>
    </w:pPr>
    <w:rPr>
      <w:rFonts w:ascii="Times New Roman" w:eastAsia="Times New Roman" w:hAnsi="Times New Roman" w:cs="Times New Roman"/>
      <w:b/>
      <w:sz w:val="24"/>
      <w:szCs w:val="20"/>
      <w:lang w:val="es-ES_tradnl" w:eastAsia="es-ES"/>
    </w:rPr>
  </w:style>
  <w:style w:type="paragraph" w:styleId="Ttulo4">
    <w:name w:val="heading 4"/>
    <w:basedOn w:val="Normal"/>
    <w:next w:val="Normal"/>
    <w:link w:val="Ttulo4Car"/>
    <w:qFormat/>
    <w:rsid w:val="00420433"/>
    <w:pPr>
      <w:keepNext/>
      <w:numPr>
        <w:ilvl w:val="3"/>
        <w:numId w:val="15"/>
      </w:numPr>
      <w:overflowPunct w:val="0"/>
      <w:autoSpaceDE w:val="0"/>
      <w:autoSpaceDN w:val="0"/>
      <w:adjustRightInd w:val="0"/>
      <w:spacing w:before="240" w:after="60" w:line="240" w:lineRule="auto"/>
      <w:textAlignment w:val="baseline"/>
      <w:outlineLvl w:val="3"/>
    </w:pPr>
    <w:rPr>
      <w:rFonts w:ascii="Arial" w:eastAsia="Times New Roman" w:hAnsi="Arial" w:cs="Times New Roman"/>
      <w:b/>
      <w:sz w:val="24"/>
      <w:szCs w:val="20"/>
      <w:lang w:val="es-ES_tradnl" w:eastAsia="es-ES"/>
    </w:rPr>
  </w:style>
  <w:style w:type="paragraph" w:styleId="Ttulo5">
    <w:name w:val="heading 5"/>
    <w:basedOn w:val="Normal"/>
    <w:next w:val="Normal"/>
    <w:link w:val="Ttulo5Car"/>
    <w:qFormat/>
    <w:rsid w:val="00420433"/>
    <w:pPr>
      <w:numPr>
        <w:ilvl w:val="4"/>
        <w:numId w:val="15"/>
      </w:numPr>
      <w:overflowPunct w:val="0"/>
      <w:autoSpaceDE w:val="0"/>
      <w:autoSpaceDN w:val="0"/>
      <w:adjustRightInd w:val="0"/>
      <w:spacing w:before="240" w:after="60" w:line="240" w:lineRule="auto"/>
      <w:textAlignment w:val="baseline"/>
      <w:outlineLvl w:val="4"/>
    </w:pPr>
    <w:rPr>
      <w:rFonts w:ascii="Arial" w:eastAsia="Times New Roman" w:hAnsi="Arial" w:cs="Times New Roman"/>
      <w:szCs w:val="20"/>
      <w:lang w:val="es-ES_tradnl" w:eastAsia="es-ES"/>
    </w:rPr>
  </w:style>
  <w:style w:type="paragraph" w:styleId="Ttulo6">
    <w:name w:val="heading 6"/>
    <w:basedOn w:val="Normal"/>
    <w:next w:val="Normal"/>
    <w:link w:val="Ttulo6Car"/>
    <w:qFormat/>
    <w:rsid w:val="00420433"/>
    <w:pPr>
      <w:numPr>
        <w:ilvl w:val="5"/>
        <w:numId w:val="15"/>
      </w:numPr>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i/>
      <w:szCs w:val="20"/>
      <w:lang w:val="es-ES_tradnl" w:eastAsia="es-ES"/>
    </w:rPr>
  </w:style>
  <w:style w:type="paragraph" w:styleId="Ttulo7">
    <w:name w:val="heading 7"/>
    <w:basedOn w:val="Normal"/>
    <w:next w:val="Normal"/>
    <w:link w:val="Ttulo7Car"/>
    <w:qFormat/>
    <w:rsid w:val="00420433"/>
    <w:pPr>
      <w:numPr>
        <w:ilvl w:val="6"/>
        <w:numId w:val="15"/>
      </w:numPr>
      <w:overflowPunct w:val="0"/>
      <w:autoSpaceDE w:val="0"/>
      <w:autoSpaceDN w:val="0"/>
      <w:adjustRightInd w:val="0"/>
      <w:spacing w:before="240" w:after="60" w:line="240" w:lineRule="auto"/>
      <w:textAlignment w:val="baseline"/>
      <w:outlineLvl w:val="6"/>
    </w:pPr>
    <w:rPr>
      <w:rFonts w:ascii="Arial" w:eastAsia="Times New Roman" w:hAnsi="Arial" w:cs="Times New Roman"/>
      <w:sz w:val="20"/>
      <w:szCs w:val="20"/>
      <w:lang w:val="es-ES_tradnl" w:eastAsia="es-ES"/>
    </w:rPr>
  </w:style>
  <w:style w:type="paragraph" w:styleId="Ttulo8">
    <w:name w:val="heading 8"/>
    <w:basedOn w:val="Normal"/>
    <w:next w:val="Normal"/>
    <w:link w:val="Ttulo8Car"/>
    <w:qFormat/>
    <w:rsid w:val="00420433"/>
    <w:pPr>
      <w:numPr>
        <w:ilvl w:val="7"/>
        <w:numId w:val="15"/>
      </w:numPr>
      <w:overflowPunct w:val="0"/>
      <w:autoSpaceDE w:val="0"/>
      <w:autoSpaceDN w:val="0"/>
      <w:adjustRightInd w:val="0"/>
      <w:spacing w:before="240" w:after="60" w:line="240" w:lineRule="auto"/>
      <w:textAlignment w:val="baseline"/>
      <w:outlineLvl w:val="7"/>
    </w:pPr>
    <w:rPr>
      <w:rFonts w:ascii="Arial" w:eastAsia="Times New Roman" w:hAnsi="Arial" w:cs="Times New Roman"/>
      <w:i/>
      <w:sz w:val="20"/>
      <w:szCs w:val="20"/>
      <w:lang w:val="es-ES_tradnl" w:eastAsia="es-ES"/>
    </w:rPr>
  </w:style>
  <w:style w:type="paragraph" w:styleId="Ttulo9">
    <w:name w:val="heading 9"/>
    <w:basedOn w:val="Normal"/>
    <w:next w:val="Normal"/>
    <w:link w:val="Ttulo9Car"/>
    <w:qFormat/>
    <w:rsid w:val="00420433"/>
    <w:pPr>
      <w:numPr>
        <w:ilvl w:val="8"/>
        <w:numId w:val="15"/>
      </w:numPr>
      <w:overflowPunct w:val="0"/>
      <w:autoSpaceDE w:val="0"/>
      <w:autoSpaceDN w:val="0"/>
      <w:adjustRightInd w:val="0"/>
      <w:spacing w:before="240" w:after="60" w:line="240" w:lineRule="auto"/>
      <w:textAlignment w:val="baseline"/>
      <w:outlineLvl w:val="8"/>
    </w:pPr>
    <w:rPr>
      <w:rFonts w:ascii="Arial" w:eastAsia="Times New Roman" w:hAnsi="Arial" w:cs="Times New Roman"/>
      <w:b/>
      <w:i/>
      <w:sz w:val="18"/>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A3D0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A3D01"/>
    <w:rPr>
      <w:rFonts w:ascii="Tahoma" w:hAnsi="Tahoma" w:cs="Tahoma"/>
      <w:sz w:val="16"/>
      <w:szCs w:val="16"/>
    </w:rPr>
  </w:style>
  <w:style w:type="paragraph" w:styleId="Encabezado">
    <w:name w:val="header"/>
    <w:basedOn w:val="Normal"/>
    <w:link w:val="EncabezadoCar"/>
    <w:uiPriority w:val="99"/>
    <w:unhideWhenUsed/>
    <w:rsid w:val="008E2D5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E2D5B"/>
  </w:style>
  <w:style w:type="paragraph" w:styleId="Piedepgina">
    <w:name w:val="footer"/>
    <w:basedOn w:val="Normal"/>
    <w:link w:val="PiedepginaCar"/>
    <w:uiPriority w:val="99"/>
    <w:unhideWhenUsed/>
    <w:rsid w:val="008E2D5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E2D5B"/>
  </w:style>
  <w:style w:type="paragraph" w:styleId="Prrafodelista">
    <w:name w:val="List Paragraph"/>
    <w:basedOn w:val="Normal"/>
    <w:uiPriority w:val="34"/>
    <w:qFormat/>
    <w:rsid w:val="00FE69FE"/>
    <w:pPr>
      <w:ind w:left="720"/>
      <w:contextualSpacing/>
    </w:pPr>
  </w:style>
  <w:style w:type="character" w:styleId="Hipervnculo">
    <w:name w:val="Hyperlink"/>
    <w:basedOn w:val="Fuentedeprrafopredeter"/>
    <w:uiPriority w:val="99"/>
    <w:unhideWhenUsed/>
    <w:rsid w:val="002E7B8B"/>
    <w:rPr>
      <w:color w:val="CC9900" w:themeColor="hyperlink"/>
      <w:u w:val="single"/>
    </w:rPr>
  </w:style>
  <w:style w:type="paragraph" w:customStyle="1" w:styleId="Textoindependiente21">
    <w:name w:val="Texto independiente 21"/>
    <w:basedOn w:val="Normal"/>
    <w:rsid w:val="006713E9"/>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16"/>
      <w:szCs w:val="20"/>
      <w:lang w:val="es-ES_tradnl" w:eastAsia="es-ES"/>
    </w:rPr>
  </w:style>
  <w:style w:type="character" w:customStyle="1" w:styleId="Ttulo1Car">
    <w:name w:val="Título 1 Car"/>
    <w:basedOn w:val="Fuentedeprrafopredeter"/>
    <w:link w:val="Ttulo1"/>
    <w:rsid w:val="00420433"/>
    <w:rPr>
      <w:rFonts w:ascii="Arial" w:eastAsia="Times New Roman" w:hAnsi="Arial" w:cs="Times New Roman"/>
      <w:b/>
      <w:kern w:val="28"/>
      <w:sz w:val="28"/>
      <w:szCs w:val="20"/>
      <w:lang w:val="es-ES_tradnl" w:eastAsia="es-ES"/>
    </w:rPr>
  </w:style>
  <w:style w:type="character" w:customStyle="1" w:styleId="Ttulo2Car">
    <w:name w:val="Título 2 Car"/>
    <w:basedOn w:val="Fuentedeprrafopredeter"/>
    <w:link w:val="Ttulo2"/>
    <w:rsid w:val="00420433"/>
    <w:rPr>
      <w:rFonts w:ascii="Arial" w:eastAsia="Times New Roman" w:hAnsi="Arial" w:cs="Times New Roman"/>
      <w:b/>
      <w:i/>
      <w:sz w:val="24"/>
      <w:szCs w:val="20"/>
      <w:lang w:val="es-ES_tradnl" w:eastAsia="es-ES"/>
    </w:rPr>
  </w:style>
  <w:style w:type="character" w:customStyle="1" w:styleId="Ttulo3Car">
    <w:name w:val="Título 3 Car"/>
    <w:basedOn w:val="Fuentedeprrafopredeter"/>
    <w:link w:val="Ttulo3"/>
    <w:rsid w:val="00420433"/>
    <w:rPr>
      <w:rFonts w:ascii="Times New Roman" w:eastAsia="Times New Roman" w:hAnsi="Times New Roman" w:cs="Times New Roman"/>
      <w:b/>
      <w:sz w:val="24"/>
      <w:szCs w:val="20"/>
      <w:lang w:val="es-ES_tradnl" w:eastAsia="es-ES"/>
    </w:rPr>
  </w:style>
  <w:style w:type="character" w:customStyle="1" w:styleId="Ttulo4Car">
    <w:name w:val="Título 4 Car"/>
    <w:basedOn w:val="Fuentedeprrafopredeter"/>
    <w:link w:val="Ttulo4"/>
    <w:rsid w:val="00420433"/>
    <w:rPr>
      <w:rFonts w:ascii="Arial" w:eastAsia="Times New Roman" w:hAnsi="Arial" w:cs="Times New Roman"/>
      <w:b/>
      <w:sz w:val="24"/>
      <w:szCs w:val="20"/>
      <w:lang w:val="es-ES_tradnl" w:eastAsia="es-ES"/>
    </w:rPr>
  </w:style>
  <w:style w:type="character" w:customStyle="1" w:styleId="Ttulo5Car">
    <w:name w:val="Título 5 Car"/>
    <w:basedOn w:val="Fuentedeprrafopredeter"/>
    <w:link w:val="Ttulo5"/>
    <w:rsid w:val="00420433"/>
    <w:rPr>
      <w:rFonts w:ascii="Arial" w:eastAsia="Times New Roman" w:hAnsi="Arial" w:cs="Times New Roman"/>
      <w:szCs w:val="20"/>
      <w:lang w:val="es-ES_tradnl" w:eastAsia="es-ES"/>
    </w:rPr>
  </w:style>
  <w:style w:type="character" w:customStyle="1" w:styleId="Ttulo6Car">
    <w:name w:val="Título 6 Car"/>
    <w:basedOn w:val="Fuentedeprrafopredeter"/>
    <w:link w:val="Ttulo6"/>
    <w:rsid w:val="00420433"/>
    <w:rPr>
      <w:rFonts w:ascii="Times New Roman" w:eastAsia="Times New Roman" w:hAnsi="Times New Roman" w:cs="Times New Roman"/>
      <w:i/>
      <w:szCs w:val="20"/>
      <w:lang w:val="es-ES_tradnl" w:eastAsia="es-ES"/>
    </w:rPr>
  </w:style>
  <w:style w:type="character" w:customStyle="1" w:styleId="Ttulo7Car">
    <w:name w:val="Título 7 Car"/>
    <w:basedOn w:val="Fuentedeprrafopredeter"/>
    <w:link w:val="Ttulo7"/>
    <w:rsid w:val="00420433"/>
    <w:rPr>
      <w:rFonts w:ascii="Arial" w:eastAsia="Times New Roman" w:hAnsi="Arial" w:cs="Times New Roman"/>
      <w:sz w:val="20"/>
      <w:szCs w:val="20"/>
      <w:lang w:val="es-ES_tradnl" w:eastAsia="es-ES"/>
    </w:rPr>
  </w:style>
  <w:style w:type="character" w:customStyle="1" w:styleId="Ttulo8Car">
    <w:name w:val="Título 8 Car"/>
    <w:basedOn w:val="Fuentedeprrafopredeter"/>
    <w:link w:val="Ttulo8"/>
    <w:rsid w:val="00420433"/>
    <w:rPr>
      <w:rFonts w:ascii="Arial" w:eastAsia="Times New Roman" w:hAnsi="Arial" w:cs="Times New Roman"/>
      <w:i/>
      <w:sz w:val="20"/>
      <w:szCs w:val="20"/>
      <w:lang w:val="es-ES_tradnl" w:eastAsia="es-ES"/>
    </w:rPr>
  </w:style>
  <w:style w:type="character" w:customStyle="1" w:styleId="Ttulo9Car">
    <w:name w:val="Título 9 Car"/>
    <w:basedOn w:val="Fuentedeprrafopredeter"/>
    <w:link w:val="Ttulo9"/>
    <w:rsid w:val="00420433"/>
    <w:rPr>
      <w:rFonts w:ascii="Arial" w:eastAsia="Times New Roman" w:hAnsi="Arial" w:cs="Times New Roman"/>
      <w:b/>
      <w:i/>
      <w:sz w:val="18"/>
      <w:szCs w:val="20"/>
      <w:lang w:val="es-ES_tradnl" w:eastAsia="es-ES"/>
    </w:rPr>
  </w:style>
  <w:style w:type="paragraph" w:styleId="TtulodeTDC">
    <w:name w:val="TOC Heading"/>
    <w:basedOn w:val="Ttulo1"/>
    <w:next w:val="Normal"/>
    <w:uiPriority w:val="39"/>
    <w:unhideWhenUsed/>
    <w:qFormat/>
    <w:rsid w:val="0057786E"/>
    <w:pPr>
      <w:keepLines/>
      <w:numPr>
        <w:numId w:val="0"/>
      </w:numPr>
      <w:overflowPunct/>
      <w:autoSpaceDE/>
      <w:autoSpaceDN/>
      <w:adjustRightInd/>
      <w:spacing w:after="0" w:line="259" w:lineRule="auto"/>
      <w:textAlignment w:val="auto"/>
      <w:outlineLvl w:val="9"/>
    </w:pPr>
    <w:rPr>
      <w:rFonts w:asciiTheme="majorHAnsi" w:eastAsiaTheme="majorEastAsia" w:hAnsiTheme="majorHAnsi" w:cstheme="majorBidi"/>
      <w:b w:val="0"/>
      <w:color w:val="9D4933" w:themeColor="accent1" w:themeShade="BF"/>
      <w:kern w:val="0"/>
      <w:sz w:val="32"/>
      <w:szCs w:val="32"/>
      <w:lang w:val="es-CO" w:eastAsia="es-CO"/>
    </w:rPr>
  </w:style>
  <w:style w:type="paragraph" w:styleId="TDC1">
    <w:name w:val="toc 1"/>
    <w:basedOn w:val="Normal"/>
    <w:next w:val="Normal"/>
    <w:autoRedefine/>
    <w:uiPriority w:val="39"/>
    <w:unhideWhenUsed/>
    <w:rsid w:val="0057786E"/>
    <w:pPr>
      <w:spacing w:after="100" w:line="259" w:lineRule="auto"/>
    </w:pPr>
  </w:style>
  <w:style w:type="paragraph" w:styleId="TDC2">
    <w:name w:val="toc 2"/>
    <w:basedOn w:val="Normal"/>
    <w:next w:val="Normal"/>
    <w:autoRedefine/>
    <w:uiPriority w:val="39"/>
    <w:unhideWhenUsed/>
    <w:rsid w:val="0057786E"/>
    <w:pPr>
      <w:spacing w:after="100" w:line="259" w:lineRule="auto"/>
      <w:ind w:left="220"/>
    </w:pPr>
  </w:style>
  <w:style w:type="paragraph" w:styleId="TDC3">
    <w:name w:val="toc 3"/>
    <w:basedOn w:val="Normal"/>
    <w:next w:val="Normal"/>
    <w:autoRedefine/>
    <w:uiPriority w:val="39"/>
    <w:unhideWhenUsed/>
    <w:rsid w:val="0057786E"/>
    <w:pPr>
      <w:spacing w:after="100" w:line="259" w:lineRule="auto"/>
      <w:ind w:left="440"/>
    </w:pPr>
  </w:style>
  <w:style w:type="character" w:customStyle="1" w:styleId="apple-converted-space">
    <w:name w:val="apple-converted-space"/>
    <w:basedOn w:val="Fuentedeprrafopredeter"/>
    <w:rsid w:val="004D6805"/>
  </w:style>
  <w:style w:type="paragraph" w:styleId="NormalWeb">
    <w:name w:val="Normal (Web)"/>
    <w:basedOn w:val="Normal"/>
    <w:uiPriority w:val="99"/>
    <w:semiHidden/>
    <w:unhideWhenUsed/>
    <w:rsid w:val="004D6805"/>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styleId="Textoindependiente3">
    <w:name w:val="Body Text 3"/>
    <w:basedOn w:val="Normal"/>
    <w:link w:val="Textoindependiente3Car"/>
    <w:rsid w:val="00F2444A"/>
    <w:pPr>
      <w:spacing w:after="0" w:line="480" w:lineRule="auto"/>
    </w:pPr>
    <w:rPr>
      <w:rFonts w:ascii="Arial" w:eastAsia="Times New Roman" w:hAnsi="Arial" w:cs="Times New Roman"/>
      <w:szCs w:val="20"/>
      <w:lang w:val="es-ES_tradnl" w:eastAsia="es-ES"/>
    </w:rPr>
  </w:style>
  <w:style w:type="character" w:customStyle="1" w:styleId="Textoindependiente3Car">
    <w:name w:val="Texto independiente 3 Car"/>
    <w:basedOn w:val="Fuentedeprrafopredeter"/>
    <w:link w:val="Textoindependiente3"/>
    <w:rsid w:val="00F2444A"/>
    <w:rPr>
      <w:rFonts w:ascii="Arial" w:eastAsia="Times New Roman" w:hAnsi="Arial" w:cs="Times New Roman"/>
      <w:szCs w:val="20"/>
      <w:lang w:val="es-ES_tradnl" w:eastAsia="es-ES"/>
    </w:rPr>
  </w:style>
  <w:style w:type="paragraph" w:styleId="Textoindependiente2">
    <w:name w:val="Body Text 2"/>
    <w:basedOn w:val="Normal"/>
    <w:link w:val="Textoindependiente2Car"/>
    <w:uiPriority w:val="99"/>
    <w:semiHidden/>
    <w:unhideWhenUsed/>
    <w:rsid w:val="00F2444A"/>
    <w:pPr>
      <w:spacing w:after="120" w:line="480" w:lineRule="auto"/>
    </w:pPr>
  </w:style>
  <w:style w:type="character" w:customStyle="1" w:styleId="Textoindependiente2Car">
    <w:name w:val="Texto independiente 2 Car"/>
    <w:basedOn w:val="Fuentedeprrafopredeter"/>
    <w:link w:val="Textoindependiente2"/>
    <w:uiPriority w:val="99"/>
    <w:semiHidden/>
    <w:rsid w:val="00F2444A"/>
  </w:style>
  <w:style w:type="paragraph" w:styleId="Sangra2detindependiente">
    <w:name w:val="Body Text Indent 2"/>
    <w:basedOn w:val="Normal"/>
    <w:link w:val="Sangra2detindependienteCar"/>
    <w:uiPriority w:val="99"/>
    <w:unhideWhenUsed/>
    <w:rsid w:val="00F61C0E"/>
    <w:pPr>
      <w:spacing w:after="120" w:line="480" w:lineRule="auto"/>
      <w:ind w:left="283"/>
    </w:pPr>
  </w:style>
  <w:style w:type="character" w:customStyle="1" w:styleId="Sangra2detindependienteCar">
    <w:name w:val="Sangría 2 de t. independiente Car"/>
    <w:basedOn w:val="Fuentedeprrafopredeter"/>
    <w:link w:val="Sangra2detindependiente"/>
    <w:uiPriority w:val="99"/>
    <w:rsid w:val="00F61C0E"/>
  </w:style>
  <w:style w:type="paragraph" w:styleId="Sinespaciado">
    <w:name w:val="No Spacing"/>
    <w:link w:val="SinespaciadoCar"/>
    <w:uiPriority w:val="1"/>
    <w:qFormat/>
    <w:rsid w:val="0012041C"/>
    <w:pPr>
      <w:spacing w:after="0" w:line="240" w:lineRule="auto"/>
    </w:pPr>
    <w:rPr>
      <w:rFonts w:eastAsiaTheme="minorEastAsia"/>
      <w:lang w:eastAsia="es-CO"/>
    </w:rPr>
  </w:style>
  <w:style w:type="character" w:customStyle="1" w:styleId="SinespaciadoCar">
    <w:name w:val="Sin espaciado Car"/>
    <w:basedOn w:val="Fuentedeprrafopredeter"/>
    <w:link w:val="Sinespaciado"/>
    <w:uiPriority w:val="1"/>
    <w:rsid w:val="0012041C"/>
    <w:rPr>
      <w:rFonts w:eastAsiaTheme="minorEastAsia"/>
      <w:lang w:eastAsia="es-CO"/>
    </w:rPr>
  </w:style>
  <w:style w:type="paragraph" w:customStyle="1" w:styleId="Default">
    <w:name w:val="Default"/>
    <w:rsid w:val="00897045"/>
    <w:pPr>
      <w:autoSpaceDE w:val="0"/>
      <w:autoSpaceDN w:val="0"/>
      <w:adjustRightInd w:val="0"/>
      <w:spacing w:after="0" w:line="240" w:lineRule="auto"/>
    </w:pPr>
    <w:rPr>
      <w:rFonts w:ascii="Arial" w:hAnsi="Arial" w:cs="Arial"/>
      <w:color w:val="000000"/>
      <w:sz w:val="24"/>
      <w:szCs w:val="24"/>
    </w:rPr>
  </w:style>
  <w:style w:type="character" w:styleId="Textodelmarcadordeposicin">
    <w:name w:val="Placeholder Text"/>
    <w:basedOn w:val="Fuentedeprrafopredeter"/>
    <w:uiPriority w:val="99"/>
    <w:semiHidden/>
    <w:rsid w:val="0037471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068840">
      <w:bodyDiv w:val="1"/>
      <w:marLeft w:val="0"/>
      <w:marRight w:val="0"/>
      <w:marTop w:val="0"/>
      <w:marBottom w:val="0"/>
      <w:divBdr>
        <w:top w:val="none" w:sz="0" w:space="0" w:color="auto"/>
        <w:left w:val="none" w:sz="0" w:space="0" w:color="auto"/>
        <w:bottom w:val="none" w:sz="0" w:space="0" w:color="auto"/>
        <w:right w:val="none" w:sz="0" w:space="0" w:color="auto"/>
      </w:divBdr>
    </w:div>
    <w:div w:id="32121280">
      <w:bodyDiv w:val="1"/>
      <w:marLeft w:val="0"/>
      <w:marRight w:val="0"/>
      <w:marTop w:val="0"/>
      <w:marBottom w:val="0"/>
      <w:divBdr>
        <w:top w:val="none" w:sz="0" w:space="0" w:color="auto"/>
        <w:left w:val="none" w:sz="0" w:space="0" w:color="auto"/>
        <w:bottom w:val="none" w:sz="0" w:space="0" w:color="auto"/>
        <w:right w:val="none" w:sz="0" w:space="0" w:color="auto"/>
      </w:divBdr>
    </w:div>
    <w:div w:id="40520197">
      <w:bodyDiv w:val="1"/>
      <w:marLeft w:val="0"/>
      <w:marRight w:val="0"/>
      <w:marTop w:val="0"/>
      <w:marBottom w:val="0"/>
      <w:divBdr>
        <w:top w:val="none" w:sz="0" w:space="0" w:color="auto"/>
        <w:left w:val="none" w:sz="0" w:space="0" w:color="auto"/>
        <w:bottom w:val="none" w:sz="0" w:space="0" w:color="auto"/>
        <w:right w:val="none" w:sz="0" w:space="0" w:color="auto"/>
      </w:divBdr>
    </w:div>
    <w:div w:id="42364845">
      <w:bodyDiv w:val="1"/>
      <w:marLeft w:val="0"/>
      <w:marRight w:val="0"/>
      <w:marTop w:val="0"/>
      <w:marBottom w:val="0"/>
      <w:divBdr>
        <w:top w:val="none" w:sz="0" w:space="0" w:color="auto"/>
        <w:left w:val="none" w:sz="0" w:space="0" w:color="auto"/>
        <w:bottom w:val="none" w:sz="0" w:space="0" w:color="auto"/>
        <w:right w:val="none" w:sz="0" w:space="0" w:color="auto"/>
      </w:divBdr>
    </w:div>
    <w:div w:id="48921351">
      <w:bodyDiv w:val="1"/>
      <w:marLeft w:val="0"/>
      <w:marRight w:val="0"/>
      <w:marTop w:val="0"/>
      <w:marBottom w:val="0"/>
      <w:divBdr>
        <w:top w:val="none" w:sz="0" w:space="0" w:color="auto"/>
        <w:left w:val="none" w:sz="0" w:space="0" w:color="auto"/>
        <w:bottom w:val="none" w:sz="0" w:space="0" w:color="auto"/>
        <w:right w:val="none" w:sz="0" w:space="0" w:color="auto"/>
      </w:divBdr>
    </w:div>
    <w:div w:id="65227502">
      <w:bodyDiv w:val="1"/>
      <w:marLeft w:val="0"/>
      <w:marRight w:val="0"/>
      <w:marTop w:val="0"/>
      <w:marBottom w:val="0"/>
      <w:divBdr>
        <w:top w:val="none" w:sz="0" w:space="0" w:color="auto"/>
        <w:left w:val="none" w:sz="0" w:space="0" w:color="auto"/>
        <w:bottom w:val="none" w:sz="0" w:space="0" w:color="auto"/>
        <w:right w:val="none" w:sz="0" w:space="0" w:color="auto"/>
      </w:divBdr>
    </w:div>
    <w:div w:id="130635728">
      <w:bodyDiv w:val="1"/>
      <w:marLeft w:val="0"/>
      <w:marRight w:val="0"/>
      <w:marTop w:val="0"/>
      <w:marBottom w:val="0"/>
      <w:divBdr>
        <w:top w:val="none" w:sz="0" w:space="0" w:color="auto"/>
        <w:left w:val="none" w:sz="0" w:space="0" w:color="auto"/>
        <w:bottom w:val="none" w:sz="0" w:space="0" w:color="auto"/>
        <w:right w:val="none" w:sz="0" w:space="0" w:color="auto"/>
      </w:divBdr>
    </w:div>
    <w:div w:id="159933363">
      <w:bodyDiv w:val="1"/>
      <w:marLeft w:val="0"/>
      <w:marRight w:val="0"/>
      <w:marTop w:val="0"/>
      <w:marBottom w:val="0"/>
      <w:divBdr>
        <w:top w:val="none" w:sz="0" w:space="0" w:color="auto"/>
        <w:left w:val="none" w:sz="0" w:space="0" w:color="auto"/>
        <w:bottom w:val="none" w:sz="0" w:space="0" w:color="auto"/>
        <w:right w:val="none" w:sz="0" w:space="0" w:color="auto"/>
      </w:divBdr>
    </w:div>
    <w:div w:id="192890103">
      <w:bodyDiv w:val="1"/>
      <w:marLeft w:val="0"/>
      <w:marRight w:val="0"/>
      <w:marTop w:val="0"/>
      <w:marBottom w:val="0"/>
      <w:divBdr>
        <w:top w:val="none" w:sz="0" w:space="0" w:color="auto"/>
        <w:left w:val="none" w:sz="0" w:space="0" w:color="auto"/>
        <w:bottom w:val="none" w:sz="0" w:space="0" w:color="auto"/>
        <w:right w:val="none" w:sz="0" w:space="0" w:color="auto"/>
      </w:divBdr>
    </w:div>
    <w:div w:id="376128322">
      <w:bodyDiv w:val="1"/>
      <w:marLeft w:val="0"/>
      <w:marRight w:val="0"/>
      <w:marTop w:val="0"/>
      <w:marBottom w:val="0"/>
      <w:divBdr>
        <w:top w:val="none" w:sz="0" w:space="0" w:color="auto"/>
        <w:left w:val="none" w:sz="0" w:space="0" w:color="auto"/>
        <w:bottom w:val="none" w:sz="0" w:space="0" w:color="auto"/>
        <w:right w:val="none" w:sz="0" w:space="0" w:color="auto"/>
      </w:divBdr>
    </w:div>
    <w:div w:id="430199349">
      <w:bodyDiv w:val="1"/>
      <w:marLeft w:val="0"/>
      <w:marRight w:val="0"/>
      <w:marTop w:val="0"/>
      <w:marBottom w:val="0"/>
      <w:divBdr>
        <w:top w:val="none" w:sz="0" w:space="0" w:color="auto"/>
        <w:left w:val="none" w:sz="0" w:space="0" w:color="auto"/>
        <w:bottom w:val="none" w:sz="0" w:space="0" w:color="auto"/>
        <w:right w:val="none" w:sz="0" w:space="0" w:color="auto"/>
      </w:divBdr>
    </w:div>
    <w:div w:id="898518170">
      <w:bodyDiv w:val="1"/>
      <w:marLeft w:val="0"/>
      <w:marRight w:val="0"/>
      <w:marTop w:val="0"/>
      <w:marBottom w:val="0"/>
      <w:divBdr>
        <w:top w:val="none" w:sz="0" w:space="0" w:color="auto"/>
        <w:left w:val="none" w:sz="0" w:space="0" w:color="auto"/>
        <w:bottom w:val="none" w:sz="0" w:space="0" w:color="auto"/>
        <w:right w:val="none" w:sz="0" w:space="0" w:color="auto"/>
      </w:divBdr>
    </w:div>
    <w:div w:id="947856305">
      <w:bodyDiv w:val="1"/>
      <w:marLeft w:val="0"/>
      <w:marRight w:val="0"/>
      <w:marTop w:val="0"/>
      <w:marBottom w:val="0"/>
      <w:divBdr>
        <w:top w:val="none" w:sz="0" w:space="0" w:color="auto"/>
        <w:left w:val="none" w:sz="0" w:space="0" w:color="auto"/>
        <w:bottom w:val="none" w:sz="0" w:space="0" w:color="auto"/>
        <w:right w:val="none" w:sz="0" w:space="0" w:color="auto"/>
      </w:divBdr>
    </w:div>
    <w:div w:id="998269507">
      <w:bodyDiv w:val="1"/>
      <w:marLeft w:val="0"/>
      <w:marRight w:val="0"/>
      <w:marTop w:val="0"/>
      <w:marBottom w:val="0"/>
      <w:divBdr>
        <w:top w:val="none" w:sz="0" w:space="0" w:color="auto"/>
        <w:left w:val="none" w:sz="0" w:space="0" w:color="auto"/>
        <w:bottom w:val="none" w:sz="0" w:space="0" w:color="auto"/>
        <w:right w:val="none" w:sz="0" w:space="0" w:color="auto"/>
      </w:divBdr>
    </w:div>
    <w:div w:id="1023744964">
      <w:bodyDiv w:val="1"/>
      <w:marLeft w:val="0"/>
      <w:marRight w:val="0"/>
      <w:marTop w:val="0"/>
      <w:marBottom w:val="0"/>
      <w:divBdr>
        <w:top w:val="none" w:sz="0" w:space="0" w:color="auto"/>
        <w:left w:val="none" w:sz="0" w:space="0" w:color="auto"/>
        <w:bottom w:val="none" w:sz="0" w:space="0" w:color="auto"/>
        <w:right w:val="none" w:sz="0" w:space="0" w:color="auto"/>
      </w:divBdr>
    </w:div>
    <w:div w:id="1045258272">
      <w:bodyDiv w:val="1"/>
      <w:marLeft w:val="0"/>
      <w:marRight w:val="0"/>
      <w:marTop w:val="0"/>
      <w:marBottom w:val="0"/>
      <w:divBdr>
        <w:top w:val="none" w:sz="0" w:space="0" w:color="auto"/>
        <w:left w:val="none" w:sz="0" w:space="0" w:color="auto"/>
        <w:bottom w:val="none" w:sz="0" w:space="0" w:color="auto"/>
        <w:right w:val="none" w:sz="0" w:space="0" w:color="auto"/>
      </w:divBdr>
    </w:div>
    <w:div w:id="1083448730">
      <w:bodyDiv w:val="1"/>
      <w:marLeft w:val="0"/>
      <w:marRight w:val="0"/>
      <w:marTop w:val="0"/>
      <w:marBottom w:val="0"/>
      <w:divBdr>
        <w:top w:val="none" w:sz="0" w:space="0" w:color="auto"/>
        <w:left w:val="none" w:sz="0" w:space="0" w:color="auto"/>
        <w:bottom w:val="none" w:sz="0" w:space="0" w:color="auto"/>
        <w:right w:val="none" w:sz="0" w:space="0" w:color="auto"/>
      </w:divBdr>
    </w:div>
    <w:div w:id="1136098498">
      <w:bodyDiv w:val="1"/>
      <w:marLeft w:val="0"/>
      <w:marRight w:val="0"/>
      <w:marTop w:val="0"/>
      <w:marBottom w:val="0"/>
      <w:divBdr>
        <w:top w:val="none" w:sz="0" w:space="0" w:color="auto"/>
        <w:left w:val="none" w:sz="0" w:space="0" w:color="auto"/>
        <w:bottom w:val="none" w:sz="0" w:space="0" w:color="auto"/>
        <w:right w:val="none" w:sz="0" w:space="0" w:color="auto"/>
      </w:divBdr>
    </w:div>
    <w:div w:id="1246455704">
      <w:bodyDiv w:val="1"/>
      <w:marLeft w:val="0"/>
      <w:marRight w:val="0"/>
      <w:marTop w:val="0"/>
      <w:marBottom w:val="0"/>
      <w:divBdr>
        <w:top w:val="none" w:sz="0" w:space="0" w:color="auto"/>
        <w:left w:val="none" w:sz="0" w:space="0" w:color="auto"/>
        <w:bottom w:val="none" w:sz="0" w:space="0" w:color="auto"/>
        <w:right w:val="none" w:sz="0" w:space="0" w:color="auto"/>
      </w:divBdr>
    </w:div>
    <w:div w:id="1259680536">
      <w:bodyDiv w:val="1"/>
      <w:marLeft w:val="0"/>
      <w:marRight w:val="0"/>
      <w:marTop w:val="0"/>
      <w:marBottom w:val="0"/>
      <w:divBdr>
        <w:top w:val="none" w:sz="0" w:space="0" w:color="auto"/>
        <w:left w:val="none" w:sz="0" w:space="0" w:color="auto"/>
        <w:bottom w:val="none" w:sz="0" w:space="0" w:color="auto"/>
        <w:right w:val="none" w:sz="0" w:space="0" w:color="auto"/>
      </w:divBdr>
    </w:div>
    <w:div w:id="1416131610">
      <w:bodyDiv w:val="1"/>
      <w:marLeft w:val="0"/>
      <w:marRight w:val="0"/>
      <w:marTop w:val="0"/>
      <w:marBottom w:val="0"/>
      <w:divBdr>
        <w:top w:val="none" w:sz="0" w:space="0" w:color="auto"/>
        <w:left w:val="none" w:sz="0" w:space="0" w:color="auto"/>
        <w:bottom w:val="none" w:sz="0" w:space="0" w:color="auto"/>
        <w:right w:val="none" w:sz="0" w:space="0" w:color="auto"/>
      </w:divBdr>
    </w:div>
    <w:div w:id="1478449276">
      <w:bodyDiv w:val="1"/>
      <w:marLeft w:val="0"/>
      <w:marRight w:val="0"/>
      <w:marTop w:val="0"/>
      <w:marBottom w:val="0"/>
      <w:divBdr>
        <w:top w:val="none" w:sz="0" w:space="0" w:color="auto"/>
        <w:left w:val="none" w:sz="0" w:space="0" w:color="auto"/>
        <w:bottom w:val="none" w:sz="0" w:space="0" w:color="auto"/>
        <w:right w:val="none" w:sz="0" w:space="0" w:color="auto"/>
      </w:divBdr>
    </w:div>
    <w:div w:id="1555460143">
      <w:bodyDiv w:val="1"/>
      <w:marLeft w:val="0"/>
      <w:marRight w:val="0"/>
      <w:marTop w:val="0"/>
      <w:marBottom w:val="0"/>
      <w:divBdr>
        <w:top w:val="none" w:sz="0" w:space="0" w:color="auto"/>
        <w:left w:val="none" w:sz="0" w:space="0" w:color="auto"/>
        <w:bottom w:val="none" w:sz="0" w:space="0" w:color="auto"/>
        <w:right w:val="none" w:sz="0" w:space="0" w:color="auto"/>
      </w:divBdr>
    </w:div>
    <w:div w:id="1577087768">
      <w:bodyDiv w:val="1"/>
      <w:marLeft w:val="0"/>
      <w:marRight w:val="0"/>
      <w:marTop w:val="0"/>
      <w:marBottom w:val="0"/>
      <w:divBdr>
        <w:top w:val="none" w:sz="0" w:space="0" w:color="auto"/>
        <w:left w:val="none" w:sz="0" w:space="0" w:color="auto"/>
        <w:bottom w:val="none" w:sz="0" w:space="0" w:color="auto"/>
        <w:right w:val="none" w:sz="0" w:space="0" w:color="auto"/>
      </w:divBdr>
    </w:div>
    <w:div w:id="1617835187">
      <w:bodyDiv w:val="1"/>
      <w:marLeft w:val="0"/>
      <w:marRight w:val="0"/>
      <w:marTop w:val="0"/>
      <w:marBottom w:val="0"/>
      <w:divBdr>
        <w:top w:val="none" w:sz="0" w:space="0" w:color="auto"/>
        <w:left w:val="none" w:sz="0" w:space="0" w:color="auto"/>
        <w:bottom w:val="none" w:sz="0" w:space="0" w:color="auto"/>
        <w:right w:val="none" w:sz="0" w:space="0" w:color="auto"/>
      </w:divBdr>
    </w:div>
    <w:div w:id="1718970469">
      <w:bodyDiv w:val="1"/>
      <w:marLeft w:val="0"/>
      <w:marRight w:val="0"/>
      <w:marTop w:val="0"/>
      <w:marBottom w:val="0"/>
      <w:divBdr>
        <w:top w:val="none" w:sz="0" w:space="0" w:color="auto"/>
        <w:left w:val="none" w:sz="0" w:space="0" w:color="auto"/>
        <w:bottom w:val="none" w:sz="0" w:space="0" w:color="auto"/>
        <w:right w:val="none" w:sz="0" w:space="0" w:color="auto"/>
      </w:divBdr>
    </w:div>
    <w:div w:id="1755392604">
      <w:bodyDiv w:val="1"/>
      <w:marLeft w:val="0"/>
      <w:marRight w:val="0"/>
      <w:marTop w:val="0"/>
      <w:marBottom w:val="0"/>
      <w:divBdr>
        <w:top w:val="none" w:sz="0" w:space="0" w:color="auto"/>
        <w:left w:val="none" w:sz="0" w:space="0" w:color="auto"/>
        <w:bottom w:val="none" w:sz="0" w:space="0" w:color="auto"/>
        <w:right w:val="none" w:sz="0" w:space="0" w:color="auto"/>
      </w:divBdr>
    </w:div>
    <w:div w:id="1817188688">
      <w:bodyDiv w:val="1"/>
      <w:marLeft w:val="0"/>
      <w:marRight w:val="0"/>
      <w:marTop w:val="0"/>
      <w:marBottom w:val="0"/>
      <w:divBdr>
        <w:top w:val="none" w:sz="0" w:space="0" w:color="auto"/>
        <w:left w:val="none" w:sz="0" w:space="0" w:color="auto"/>
        <w:bottom w:val="none" w:sz="0" w:space="0" w:color="auto"/>
        <w:right w:val="none" w:sz="0" w:space="0" w:color="auto"/>
      </w:divBdr>
    </w:div>
    <w:div w:id="1832215551">
      <w:bodyDiv w:val="1"/>
      <w:marLeft w:val="0"/>
      <w:marRight w:val="0"/>
      <w:marTop w:val="0"/>
      <w:marBottom w:val="0"/>
      <w:divBdr>
        <w:top w:val="none" w:sz="0" w:space="0" w:color="auto"/>
        <w:left w:val="none" w:sz="0" w:space="0" w:color="auto"/>
        <w:bottom w:val="none" w:sz="0" w:space="0" w:color="auto"/>
        <w:right w:val="none" w:sz="0" w:space="0" w:color="auto"/>
      </w:divBdr>
    </w:div>
    <w:div w:id="1862234688">
      <w:bodyDiv w:val="1"/>
      <w:marLeft w:val="0"/>
      <w:marRight w:val="0"/>
      <w:marTop w:val="0"/>
      <w:marBottom w:val="0"/>
      <w:divBdr>
        <w:top w:val="none" w:sz="0" w:space="0" w:color="auto"/>
        <w:left w:val="none" w:sz="0" w:space="0" w:color="auto"/>
        <w:bottom w:val="none" w:sz="0" w:space="0" w:color="auto"/>
        <w:right w:val="none" w:sz="0" w:space="0" w:color="auto"/>
      </w:divBdr>
    </w:div>
    <w:div w:id="1980303787">
      <w:bodyDiv w:val="1"/>
      <w:marLeft w:val="0"/>
      <w:marRight w:val="0"/>
      <w:marTop w:val="0"/>
      <w:marBottom w:val="0"/>
      <w:divBdr>
        <w:top w:val="none" w:sz="0" w:space="0" w:color="auto"/>
        <w:left w:val="none" w:sz="0" w:space="0" w:color="auto"/>
        <w:bottom w:val="none" w:sz="0" w:space="0" w:color="auto"/>
        <w:right w:val="none" w:sz="0" w:space="0" w:color="auto"/>
      </w:divBdr>
    </w:div>
    <w:div w:id="2012021867">
      <w:bodyDiv w:val="1"/>
      <w:marLeft w:val="0"/>
      <w:marRight w:val="0"/>
      <w:marTop w:val="0"/>
      <w:marBottom w:val="0"/>
      <w:divBdr>
        <w:top w:val="none" w:sz="0" w:space="0" w:color="auto"/>
        <w:left w:val="none" w:sz="0" w:space="0" w:color="auto"/>
        <w:bottom w:val="none" w:sz="0" w:space="0" w:color="auto"/>
        <w:right w:val="none" w:sz="0" w:space="0" w:color="auto"/>
      </w:divBdr>
    </w:div>
    <w:div w:id="2035880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theme/_rels/theme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Cuadrícula">
  <a:themeElements>
    <a:clrScheme name="Cuadrícula">
      <a:dk1>
        <a:sysClr val="windowText" lastClr="000000"/>
      </a:dk1>
      <a:lt1>
        <a:sysClr val="window" lastClr="FFFFFF"/>
      </a:lt1>
      <a:dk2>
        <a:srgbClr val="534949"/>
      </a:dk2>
      <a:lt2>
        <a:srgbClr val="CCD1B9"/>
      </a:lt2>
      <a:accent1>
        <a:srgbClr val="C66951"/>
      </a:accent1>
      <a:accent2>
        <a:srgbClr val="BF974D"/>
      </a:accent2>
      <a:accent3>
        <a:srgbClr val="928B70"/>
      </a:accent3>
      <a:accent4>
        <a:srgbClr val="87706B"/>
      </a:accent4>
      <a:accent5>
        <a:srgbClr val="94734E"/>
      </a:accent5>
      <a:accent6>
        <a:srgbClr val="6F777D"/>
      </a:accent6>
      <a:hlink>
        <a:srgbClr val="CC9900"/>
      </a:hlink>
      <a:folHlink>
        <a:srgbClr val="C0C0C0"/>
      </a:folHlink>
    </a:clrScheme>
    <a:fontScheme name="Cuadrícula">
      <a:maj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ajorFont>
      <a:min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inorFont>
    </a:fontScheme>
    <a:fmtScheme name="Cuadrícula">
      <a:fillStyleLst>
        <a:solidFill>
          <a:schemeClr val="phClr"/>
        </a:solidFill>
        <a:solidFill>
          <a:schemeClr val="phClr">
            <a:tint val="50000"/>
          </a:schemeClr>
        </a:solidFill>
        <a:gradFill rotWithShape="1">
          <a:gsLst>
            <a:gs pos="0">
              <a:schemeClr val="phClr"/>
            </a:gs>
            <a:gs pos="90000">
              <a:schemeClr val="phClr">
                <a:shade val="100000"/>
              </a:schemeClr>
            </a:gs>
            <a:gs pos="100000">
              <a:schemeClr val="phClr">
                <a:shade val="85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effectStyle>
        <a:effectStyle>
          <a:effectLst>
            <a:outerShdw blurRad="31750" dist="25400" dir="5400000" rotWithShape="0">
              <a:srgbClr val="000000">
                <a:alpha val="50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30000"/>
              </a:schemeClr>
            </a:contourClr>
          </a:sp3d>
        </a:effectStyle>
      </a:effectStyleLst>
      <a:bgFillStyleLst>
        <a:solidFill>
          <a:schemeClr val="phClr"/>
        </a:solidFill>
        <a:solidFill>
          <a:schemeClr val="phClr">
            <a:tint val="90000"/>
            <a:shade val="93000"/>
            <a:satMod val="150000"/>
          </a:schemeClr>
        </a:solidFill>
        <a:blipFill rotWithShape="1">
          <a:blip xmlns:r="http://schemas.openxmlformats.org/officeDocument/2006/relationships" r:embed="rId1">
            <a:duotone>
              <a:schemeClr val="phClr">
                <a:tint val="95000"/>
              </a:schemeClr>
              <a:schemeClr val="phClr">
                <a:shade val="93000"/>
                <a:satMod val="11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3E962-3916-4001-AB03-FBF92094A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9</Pages>
  <Words>1800</Words>
  <Characters>9902</Characters>
  <Application>Microsoft Office Word</Application>
  <DocSecurity>0</DocSecurity>
  <Lines>82</Lines>
  <Paragraphs>23</Paragraphs>
  <ScaleCrop>false</ScaleCrop>
  <HeadingPairs>
    <vt:vector size="2" baseType="variant">
      <vt:variant>
        <vt:lpstr>Título</vt:lpstr>
      </vt:variant>
      <vt:variant>
        <vt:i4>1</vt:i4>
      </vt:variant>
    </vt:vector>
  </HeadingPairs>
  <TitlesOfParts>
    <vt:vector size="1" baseType="lpstr">
      <vt:lpstr>ESTUDIO GEOTÉCNICO VEREDA SAN FELIPE (ARMERO – GUAYABAL)</vt:lpstr>
    </vt:vector>
  </TitlesOfParts>
  <Company/>
  <LinksUpToDate>false</LinksUpToDate>
  <CharactersWithSpaces>11679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ESTUDIO GEOTÉCNICO VEREDA SAN FELIPE (ARMERO – GUAYABAL)</dc:title>
  <dc:creator>SGS - ETSA</dc:creator>
  <cp:lastModifiedBy>CO25P5A8Y</cp:lastModifiedBy>
  <cp:revision>14</cp:revision>
  <cp:lastPrinted>2014-06-28T15:25:00Z</cp:lastPrinted>
  <dcterms:created xsi:type="dcterms:W3CDTF">2014-12-21T12:05:00Z</dcterms:created>
  <dcterms:modified xsi:type="dcterms:W3CDTF">2014-12-21T19:38:00Z</dcterms:modified>
</cp:coreProperties>
</file>